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80CA2" w14:textId="3DF662CB" w:rsidR="00D64B3F" w:rsidRDefault="007101C9" w:rsidP="00080900">
      <w:pPr>
        <w:pStyle w:val="Zkladntext1"/>
        <w:jc w:val="center"/>
        <w:rPr>
          <w:b/>
          <w:bCs/>
          <w:color w:val="000000"/>
          <w:sz w:val="32"/>
          <w:szCs w:val="32"/>
          <w:lang w:eastAsia="sk-SK" w:bidi="sk-SK"/>
        </w:rPr>
      </w:pPr>
      <w:r>
        <w:rPr>
          <w:noProof/>
          <w:lang w:eastAsia="sk-SK"/>
        </w:rPr>
        <w:drawing>
          <wp:inline distT="0" distB="0" distL="0" distR="0" wp14:anchorId="51D2DDFF" wp14:editId="6B7D0BBF">
            <wp:extent cx="1882179" cy="2581275"/>
            <wp:effectExtent l="0" t="0" r="3810" b="0"/>
            <wp:docPr id="1" name="Obrázok 1" descr="C:\Users\dingova\AppData\Local\Microsoft\Windows\INetCache\Content.Word\Erb-text_vertikalne_bie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gova\AppData\Local\Microsoft\Windows\INetCache\Content.Word\Erb-text_vertikalne_bie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6961" cy="2587833"/>
                    </a:xfrm>
                    <a:prstGeom prst="rect">
                      <a:avLst/>
                    </a:prstGeom>
                    <a:noFill/>
                    <a:ln>
                      <a:noFill/>
                    </a:ln>
                  </pic:spPr>
                </pic:pic>
              </a:graphicData>
            </a:graphic>
          </wp:inline>
        </w:drawing>
      </w:r>
    </w:p>
    <w:p w14:paraId="501D0AB7" w14:textId="77777777" w:rsidR="00D64B3F" w:rsidRDefault="00D64B3F" w:rsidP="00080900">
      <w:pPr>
        <w:pStyle w:val="Zkladntext1"/>
        <w:jc w:val="center"/>
        <w:rPr>
          <w:b/>
          <w:bCs/>
          <w:color w:val="000000"/>
          <w:sz w:val="32"/>
          <w:szCs w:val="32"/>
          <w:lang w:eastAsia="sk-SK" w:bidi="sk-SK"/>
        </w:rPr>
      </w:pPr>
    </w:p>
    <w:p w14:paraId="6418E230" w14:textId="2BCC5840" w:rsidR="004E5526" w:rsidRDefault="007101C9" w:rsidP="00080900">
      <w:pPr>
        <w:pStyle w:val="Zkladntext1"/>
        <w:jc w:val="center"/>
        <w:rPr>
          <w:b/>
          <w:bCs/>
          <w:color w:val="000000"/>
          <w:sz w:val="32"/>
          <w:szCs w:val="32"/>
          <w:lang w:eastAsia="sk-SK" w:bidi="sk-SK"/>
        </w:rPr>
      </w:pPr>
      <w:r>
        <w:rPr>
          <w:b/>
          <w:bCs/>
          <w:color w:val="000000"/>
          <w:sz w:val="32"/>
          <w:szCs w:val="32"/>
          <w:lang w:eastAsia="sk-SK" w:bidi="sk-SK"/>
        </w:rPr>
        <w:t xml:space="preserve">Vyhlasuje </w:t>
      </w:r>
    </w:p>
    <w:p w14:paraId="29AA26C7" w14:textId="77777777" w:rsidR="004E5526" w:rsidRDefault="004E5526" w:rsidP="00080900">
      <w:pPr>
        <w:pStyle w:val="Zkladntext1"/>
        <w:jc w:val="center"/>
        <w:rPr>
          <w:b/>
          <w:bCs/>
          <w:color w:val="000000"/>
          <w:sz w:val="32"/>
          <w:szCs w:val="32"/>
          <w:lang w:eastAsia="sk-SK" w:bidi="sk-SK"/>
        </w:rPr>
      </w:pPr>
    </w:p>
    <w:p w14:paraId="7F9E63E0" w14:textId="77777777" w:rsidR="004E5526" w:rsidRDefault="004E5526" w:rsidP="00080900">
      <w:pPr>
        <w:pStyle w:val="Zkladntext1"/>
        <w:jc w:val="center"/>
        <w:rPr>
          <w:b/>
          <w:bCs/>
          <w:color w:val="000000"/>
          <w:sz w:val="32"/>
          <w:szCs w:val="32"/>
          <w:lang w:eastAsia="sk-SK" w:bidi="sk-SK"/>
        </w:rPr>
      </w:pPr>
    </w:p>
    <w:p w14:paraId="4AE5CC45" w14:textId="2D723F88" w:rsidR="007101C9" w:rsidRPr="00D64B3F" w:rsidRDefault="00080900" w:rsidP="007101C9">
      <w:pPr>
        <w:pStyle w:val="Zkladntext1"/>
        <w:spacing w:after="120" w:line="360" w:lineRule="auto"/>
        <w:jc w:val="center"/>
        <w:rPr>
          <w:b/>
          <w:bCs/>
          <w:color w:val="000000"/>
          <w:sz w:val="44"/>
          <w:szCs w:val="44"/>
          <w:lang w:eastAsia="sk-SK" w:bidi="sk-SK"/>
        </w:rPr>
      </w:pPr>
      <w:r w:rsidRPr="00D64B3F">
        <w:rPr>
          <w:b/>
          <w:bCs/>
          <w:color w:val="000000"/>
          <w:sz w:val="44"/>
          <w:szCs w:val="44"/>
          <w:lang w:eastAsia="sk-SK" w:bidi="sk-SK"/>
        </w:rPr>
        <w:t>V</w:t>
      </w:r>
      <w:r w:rsidR="00D64B3F">
        <w:rPr>
          <w:b/>
          <w:bCs/>
          <w:color w:val="000000"/>
          <w:sz w:val="44"/>
          <w:szCs w:val="44"/>
          <w:lang w:eastAsia="sk-SK" w:bidi="sk-SK"/>
        </w:rPr>
        <w:t> </w:t>
      </w:r>
      <w:r w:rsidRPr="00D64B3F">
        <w:rPr>
          <w:b/>
          <w:bCs/>
          <w:color w:val="000000"/>
          <w:sz w:val="44"/>
          <w:szCs w:val="44"/>
          <w:lang w:eastAsia="sk-SK" w:bidi="sk-SK"/>
        </w:rPr>
        <w:t>ý</w:t>
      </w:r>
      <w:r w:rsidR="00D64B3F">
        <w:rPr>
          <w:b/>
          <w:bCs/>
          <w:color w:val="000000"/>
          <w:sz w:val="44"/>
          <w:szCs w:val="44"/>
          <w:lang w:eastAsia="sk-SK" w:bidi="sk-SK"/>
        </w:rPr>
        <w:t xml:space="preserve"> </w:t>
      </w:r>
      <w:r w:rsidRPr="00D64B3F">
        <w:rPr>
          <w:b/>
          <w:bCs/>
          <w:color w:val="000000"/>
          <w:sz w:val="44"/>
          <w:szCs w:val="44"/>
          <w:lang w:eastAsia="sk-SK" w:bidi="sk-SK"/>
        </w:rPr>
        <w:t>z</w:t>
      </w:r>
      <w:r w:rsidR="00D64B3F">
        <w:rPr>
          <w:b/>
          <w:bCs/>
          <w:color w:val="000000"/>
          <w:sz w:val="44"/>
          <w:szCs w:val="44"/>
          <w:lang w:eastAsia="sk-SK" w:bidi="sk-SK"/>
        </w:rPr>
        <w:t> </w:t>
      </w:r>
      <w:r w:rsidRPr="00D64B3F">
        <w:rPr>
          <w:b/>
          <w:bCs/>
          <w:color w:val="000000"/>
          <w:sz w:val="44"/>
          <w:szCs w:val="44"/>
          <w:lang w:eastAsia="sk-SK" w:bidi="sk-SK"/>
        </w:rPr>
        <w:t>v</w:t>
      </w:r>
      <w:r w:rsidR="007101C9">
        <w:rPr>
          <w:b/>
          <w:bCs/>
          <w:color w:val="000000"/>
          <w:sz w:val="44"/>
          <w:szCs w:val="44"/>
          <w:lang w:eastAsia="sk-SK" w:bidi="sk-SK"/>
        </w:rPr>
        <w:t> u</w:t>
      </w:r>
    </w:p>
    <w:p w14:paraId="424D0C71" w14:textId="77777777" w:rsidR="00080900" w:rsidRPr="00511141" w:rsidRDefault="00080900" w:rsidP="00D64B3F">
      <w:pPr>
        <w:pStyle w:val="Zkladntext1"/>
        <w:spacing w:after="120" w:line="360" w:lineRule="auto"/>
        <w:jc w:val="center"/>
        <w:rPr>
          <w:sz w:val="32"/>
          <w:szCs w:val="32"/>
        </w:rPr>
      </w:pPr>
      <w:r w:rsidRPr="00080900">
        <w:rPr>
          <w:b/>
          <w:bCs/>
          <w:color w:val="000000"/>
          <w:sz w:val="32"/>
          <w:szCs w:val="32"/>
          <w:lang w:eastAsia="sk-SK" w:bidi="sk-SK"/>
        </w:rPr>
        <w:t xml:space="preserve"> na predkladanie </w:t>
      </w:r>
      <w:r w:rsidRPr="00511141">
        <w:rPr>
          <w:b/>
          <w:bCs/>
          <w:color w:val="000000"/>
          <w:sz w:val="32"/>
          <w:szCs w:val="32"/>
          <w:lang w:eastAsia="sk-SK" w:bidi="sk-SK"/>
        </w:rPr>
        <w:t>žiadostí o poskytnutie dotácie pre rok 2024</w:t>
      </w:r>
    </w:p>
    <w:p w14:paraId="20E31FCC" w14:textId="59EB617D" w:rsidR="00080900" w:rsidRPr="00511141" w:rsidRDefault="00080900" w:rsidP="00D64B3F">
      <w:pPr>
        <w:pStyle w:val="Zkladntext1"/>
        <w:spacing w:after="120" w:line="360" w:lineRule="auto"/>
        <w:jc w:val="center"/>
        <w:rPr>
          <w:b/>
          <w:bCs/>
          <w:color w:val="000000"/>
          <w:sz w:val="32"/>
          <w:szCs w:val="32"/>
          <w:lang w:eastAsia="sk-SK" w:bidi="sk-SK"/>
        </w:rPr>
      </w:pPr>
      <w:r w:rsidRPr="00511141">
        <w:rPr>
          <w:b/>
          <w:bCs/>
          <w:color w:val="000000"/>
          <w:sz w:val="32"/>
          <w:szCs w:val="32"/>
          <w:lang w:eastAsia="sk-SK" w:bidi="sk-SK"/>
        </w:rPr>
        <w:t xml:space="preserve">v zmysle VZN NSK č. </w:t>
      </w:r>
      <w:r w:rsidR="00C40C90" w:rsidRPr="00511141">
        <w:rPr>
          <w:b/>
          <w:bCs/>
          <w:color w:val="000000"/>
          <w:sz w:val="32"/>
          <w:szCs w:val="32"/>
          <w:lang w:eastAsia="sk-SK" w:bidi="sk-SK"/>
        </w:rPr>
        <w:t>.../2023</w:t>
      </w:r>
      <w:r w:rsidRPr="00511141">
        <w:rPr>
          <w:b/>
          <w:bCs/>
          <w:color w:val="000000"/>
          <w:sz w:val="32"/>
          <w:szCs w:val="32"/>
          <w:lang w:eastAsia="sk-SK" w:bidi="sk-SK"/>
        </w:rPr>
        <w:t xml:space="preserve"> o poskytovaní dotácií z rozpočtu</w:t>
      </w:r>
      <w:r w:rsidRPr="00511141">
        <w:rPr>
          <w:b/>
          <w:bCs/>
          <w:color w:val="000000"/>
          <w:sz w:val="32"/>
          <w:szCs w:val="32"/>
          <w:lang w:eastAsia="sk-SK" w:bidi="sk-SK"/>
        </w:rPr>
        <w:br/>
        <w:t>Nitrianskeho samosprávneho kraja</w:t>
      </w:r>
    </w:p>
    <w:p w14:paraId="09D0B754" w14:textId="3DF58E5D" w:rsidR="00080900" w:rsidRPr="006E19BC" w:rsidRDefault="00080900" w:rsidP="00700C66">
      <w:pPr>
        <w:pStyle w:val="Zkladntext1"/>
        <w:spacing w:after="120" w:line="360" w:lineRule="auto"/>
        <w:jc w:val="both"/>
        <w:rPr>
          <w:color w:val="000000" w:themeColor="text1"/>
          <w:sz w:val="28"/>
          <w:szCs w:val="28"/>
          <w:lang w:eastAsia="sk-SK" w:bidi="sk-SK"/>
        </w:rPr>
      </w:pPr>
      <w:r w:rsidRPr="00511141">
        <w:rPr>
          <w:color w:val="000000"/>
          <w:sz w:val="28"/>
          <w:szCs w:val="28"/>
          <w:lang w:eastAsia="sk-SK" w:bidi="sk-SK"/>
        </w:rPr>
        <w:t>V súlade s §</w:t>
      </w:r>
      <w:r w:rsidR="006943F2" w:rsidRPr="00511141">
        <w:rPr>
          <w:color w:val="000000"/>
          <w:sz w:val="28"/>
          <w:szCs w:val="28"/>
          <w:lang w:eastAsia="sk-SK" w:bidi="sk-SK"/>
        </w:rPr>
        <w:t xml:space="preserve"> 7 </w:t>
      </w:r>
      <w:r w:rsidRPr="00511141">
        <w:rPr>
          <w:color w:val="000000"/>
          <w:sz w:val="28"/>
          <w:szCs w:val="28"/>
          <w:lang w:eastAsia="sk-SK" w:bidi="sk-SK"/>
        </w:rPr>
        <w:t>Všeobecne záväzného nariadenia Nitrianskeho samosprávneho kraja č. ../202.. o poskytovaní dotácií z rozpočtu Nitrianskeho samosprávneho kraja (ďalej len „VZN č. ../202</w:t>
      </w:r>
      <w:r w:rsidR="00511141" w:rsidRPr="00511141">
        <w:rPr>
          <w:color w:val="000000"/>
          <w:sz w:val="28"/>
          <w:szCs w:val="28"/>
          <w:lang w:eastAsia="sk-SK" w:bidi="sk-SK"/>
        </w:rPr>
        <w:t>3</w:t>
      </w:r>
      <w:r w:rsidRPr="00511141">
        <w:rPr>
          <w:color w:val="000000"/>
          <w:sz w:val="28"/>
          <w:szCs w:val="28"/>
          <w:lang w:eastAsia="sk-SK" w:bidi="sk-SK"/>
        </w:rPr>
        <w:t>“) Nitriansky samosprávny kraj (ďalej aj „NSK“) vyhlasuje Výzvu NSK na predkladanie žiadostí</w:t>
      </w:r>
      <w:r w:rsidRPr="00D64B3F">
        <w:rPr>
          <w:color w:val="000000"/>
          <w:sz w:val="28"/>
          <w:szCs w:val="28"/>
          <w:lang w:eastAsia="sk-SK" w:bidi="sk-SK"/>
        </w:rPr>
        <w:t xml:space="preserve"> o poskytnutie </w:t>
      </w:r>
      <w:r w:rsidR="006943F2" w:rsidRPr="006943F2">
        <w:rPr>
          <w:color w:val="000000"/>
          <w:sz w:val="28"/>
          <w:szCs w:val="28"/>
          <w:lang w:eastAsia="sk-SK" w:bidi="sk-SK"/>
        </w:rPr>
        <w:t>dotácie z rozpočtu NSK pre rok 2024 na financovanie projektov realizovaných na podporu verejného života v regióne v súlade s vymedzeným účelom.</w:t>
      </w:r>
    </w:p>
    <w:p w14:paraId="188C161B" w14:textId="77777777" w:rsidR="0087686A" w:rsidRDefault="0087686A" w:rsidP="00D64B3F">
      <w:pPr>
        <w:pStyle w:val="Zkladntext1"/>
        <w:spacing w:after="120" w:line="360" w:lineRule="auto"/>
        <w:jc w:val="both"/>
        <w:rPr>
          <w:color w:val="000000" w:themeColor="text1"/>
          <w:sz w:val="28"/>
          <w:szCs w:val="28"/>
          <w:lang w:eastAsia="sk-SK" w:bidi="sk-SK"/>
        </w:rPr>
      </w:pPr>
    </w:p>
    <w:p w14:paraId="5138D376" w14:textId="77777777" w:rsidR="0087686A" w:rsidRDefault="0087686A" w:rsidP="00D64B3F">
      <w:pPr>
        <w:pStyle w:val="Zkladntext1"/>
        <w:spacing w:after="120" w:line="360" w:lineRule="auto"/>
        <w:jc w:val="both"/>
        <w:rPr>
          <w:color w:val="000000" w:themeColor="text1"/>
          <w:sz w:val="28"/>
          <w:szCs w:val="28"/>
          <w:lang w:eastAsia="sk-SK" w:bidi="sk-SK"/>
        </w:rPr>
      </w:pPr>
    </w:p>
    <w:p w14:paraId="27017FD4" w14:textId="77777777" w:rsidR="0087686A" w:rsidRDefault="0087686A" w:rsidP="00D64B3F">
      <w:pPr>
        <w:pStyle w:val="Zkladntext1"/>
        <w:spacing w:after="120" w:line="360" w:lineRule="auto"/>
        <w:jc w:val="both"/>
        <w:rPr>
          <w:color w:val="000000" w:themeColor="text1"/>
          <w:sz w:val="28"/>
          <w:szCs w:val="28"/>
          <w:lang w:eastAsia="sk-SK" w:bidi="sk-SK"/>
        </w:rPr>
      </w:pPr>
    </w:p>
    <w:p w14:paraId="2ACAA157" w14:textId="71702C93" w:rsidR="00D64B3F" w:rsidRDefault="00D64B3F" w:rsidP="00D64B3F">
      <w:pPr>
        <w:pStyle w:val="Zkladntext1"/>
        <w:spacing w:after="120" w:line="360" w:lineRule="auto"/>
        <w:jc w:val="both"/>
        <w:rPr>
          <w:color w:val="000000" w:themeColor="text1"/>
          <w:sz w:val="28"/>
          <w:szCs w:val="28"/>
          <w:lang w:eastAsia="sk-SK" w:bidi="sk-SK"/>
        </w:rPr>
      </w:pPr>
      <w:r>
        <w:rPr>
          <w:color w:val="000000" w:themeColor="text1"/>
          <w:sz w:val="28"/>
          <w:szCs w:val="28"/>
          <w:lang w:eastAsia="sk-SK" w:bidi="sk-SK"/>
        </w:rPr>
        <w:t xml:space="preserve">Nitra </w:t>
      </w:r>
      <w:r w:rsidRPr="00700C66">
        <w:rPr>
          <w:color w:val="000000" w:themeColor="text1"/>
          <w:sz w:val="28"/>
          <w:szCs w:val="28"/>
          <w:lang w:eastAsia="sk-SK" w:bidi="sk-SK"/>
        </w:rPr>
        <w:t>xx.xx.</w:t>
      </w:r>
      <w:r>
        <w:rPr>
          <w:color w:val="000000" w:themeColor="text1"/>
          <w:sz w:val="28"/>
          <w:szCs w:val="28"/>
          <w:lang w:eastAsia="sk-SK" w:bidi="sk-SK"/>
        </w:rPr>
        <w:t>202</w:t>
      </w:r>
      <w:r w:rsidR="006943F2">
        <w:rPr>
          <w:color w:val="000000" w:themeColor="text1"/>
          <w:sz w:val="28"/>
          <w:szCs w:val="28"/>
          <w:lang w:eastAsia="sk-SK" w:bidi="sk-SK"/>
        </w:rPr>
        <w:t>4</w:t>
      </w:r>
    </w:p>
    <w:tbl>
      <w:tblPr>
        <w:tblStyle w:val="Mriekatabuky"/>
        <w:tblW w:w="0" w:type="auto"/>
        <w:tblLook w:val="04A0" w:firstRow="1" w:lastRow="0" w:firstColumn="1" w:lastColumn="0" w:noHBand="0" w:noVBand="1"/>
      </w:tblPr>
      <w:tblGrid>
        <w:gridCol w:w="9060"/>
      </w:tblGrid>
      <w:tr w:rsidR="003C4C49" w14:paraId="5641A0E6" w14:textId="77777777" w:rsidTr="0087686A">
        <w:tc>
          <w:tcPr>
            <w:tcW w:w="9060" w:type="dxa"/>
            <w:shd w:val="clear" w:color="auto" w:fill="BDD6EE" w:themeFill="accent1" w:themeFillTint="66"/>
          </w:tcPr>
          <w:p w14:paraId="43D82649" w14:textId="77777777" w:rsidR="003C4C49" w:rsidRPr="007E2D7D" w:rsidRDefault="003C4C49" w:rsidP="00EE1108">
            <w:pPr>
              <w:pStyle w:val="Odsekzoznamu"/>
              <w:numPr>
                <w:ilvl w:val="0"/>
                <w:numId w:val="18"/>
              </w:numPr>
              <w:spacing w:line="360" w:lineRule="auto"/>
              <w:jc w:val="center"/>
              <w:rPr>
                <w:rFonts w:ascii="Times New Roman" w:hAnsi="Times New Roman" w:cs="Times New Roman"/>
                <w:b/>
                <w:sz w:val="24"/>
                <w:szCs w:val="24"/>
              </w:rPr>
            </w:pPr>
            <w:r w:rsidRPr="007E2D7D">
              <w:rPr>
                <w:rFonts w:ascii="Times New Roman" w:hAnsi="Times New Roman" w:cs="Times New Roman"/>
                <w:b/>
                <w:sz w:val="24"/>
                <w:szCs w:val="24"/>
              </w:rPr>
              <w:lastRenderedPageBreak/>
              <w:t>Cieľové oblasti poskytovania dotácií</w:t>
            </w:r>
          </w:p>
        </w:tc>
      </w:tr>
    </w:tbl>
    <w:p w14:paraId="2EC6845A" w14:textId="77777777" w:rsidR="003C4C49" w:rsidRPr="007E2D7D" w:rsidRDefault="003C4C49" w:rsidP="003C4C49">
      <w:pPr>
        <w:spacing w:line="360" w:lineRule="auto"/>
        <w:rPr>
          <w:rFonts w:ascii="Times New Roman" w:hAnsi="Times New Roman" w:cs="Times New Roman"/>
          <w:sz w:val="24"/>
          <w:szCs w:val="24"/>
          <w:u w:val="single"/>
          <w:lang w:bidi="sk-SK"/>
        </w:rPr>
      </w:pPr>
    </w:p>
    <w:p w14:paraId="10D040A6" w14:textId="77777777" w:rsidR="003C4C49" w:rsidRPr="007E2D7D" w:rsidRDefault="003C4C49" w:rsidP="00700C66">
      <w:pPr>
        <w:spacing w:line="360" w:lineRule="auto"/>
        <w:jc w:val="both"/>
        <w:rPr>
          <w:rFonts w:ascii="Times New Roman" w:hAnsi="Times New Roman" w:cs="Times New Roman"/>
          <w:sz w:val="24"/>
          <w:szCs w:val="24"/>
          <w:lang w:bidi="sk-SK"/>
        </w:rPr>
      </w:pPr>
      <w:r w:rsidRPr="007E2D7D">
        <w:rPr>
          <w:rFonts w:ascii="Times New Roman" w:hAnsi="Times New Roman" w:cs="Times New Roman"/>
          <w:sz w:val="24"/>
          <w:szCs w:val="24"/>
          <w:lang w:bidi="sk-SK"/>
        </w:rPr>
        <w:t>NSK v rámci skvalitnenia verejného života na svojom území poskytuje dotácie formou nenávratného finančného príspevku na podporu nasledovných cieľových oblastí</w:t>
      </w:r>
      <w:r>
        <w:rPr>
          <w:rFonts w:ascii="Times New Roman" w:hAnsi="Times New Roman" w:cs="Times New Roman"/>
          <w:sz w:val="24"/>
          <w:szCs w:val="24"/>
          <w:lang w:bidi="sk-SK"/>
        </w:rPr>
        <w:t xml:space="preserve"> - dotačných programov</w:t>
      </w:r>
      <w:r w:rsidRPr="007E2D7D">
        <w:rPr>
          <w:rFonts w:ascii="Times New Roman" w:hAnsi="Times New Roman" w:cs="Times New Roman"/>
          <w:sz w:val="24"/>
          <w:szCs w:val="24"/>
          <w:lang w:bidi="sk-SK"/>
        </w:rPr>
        <w:t>:</w:t>
      </w:r>
    </w:p>
    <w:p w14:paraId="204CCC84" w14:textId="77777777" w:rsidR="003C4C49" w:rsidRPr="000B2642" w:rsidRDefault="003C4C49" w:rsidP="003C4C49">
      <w:pPr>
        <w:pStyle w:val="Odsekzoznamu"/>
        <w:numPr>
          <w:ilvl w:val="0"/>
          <w:numId w:val="22"/>
        </w:numPr>
        <w:spacing w:line="360" w:lineRule="auto"/>
        <w:rPr>
          <w:rFonts w:ascii="Times New Roman" w:hAnsi="Times New Roman" w:cs="Times New Roman"/>
          <w:b/>
          <w:bCs/>
          <w:i/>
          <w:iCs/>
          <w:sz w:val="24"/>
          <w:szCs w:val="24"/>
          <w:u w:val="single"/>
          <w:lang w:bidi="sk-SK"/>
        </w:rPr>
      </w:pPr>
      <w:r w:rsidRPr="000B2642">
        <w:rPr>
          <w:rFonts w:ascii="Times New Roman" w:hAnsi="Times New Roman" w:cs="Times New Roman"/>
          <w:b/>
          <w:bCs/>
          <w:i/>
          <w:iCs/>
          <w:sz w:val="24"/>
          <w:szCs w:val="24"/>
          <w:u w:val="single"/>
          <w:lang w:bidi="sk-SK"/>
        </w:rPr>
        <w:t>Všeobecný rozvoj územia NSK</w:t>
      </w:r>
    </w:p>
    <w:p w14:paraId="3D4E9DE0" w14:textId="77777777" w:rsidR="003C4C49" w:rsidRPr="000B2642" w:rsidRDefault="003C4C49" w:rsidP="003C4C49">
      <w:pPr>
        <w:pStyle w:val="Odsekzoznamu"/>
        <w:numPr>
          <w:ilvl w:val="0"/>
          <w:numId w:val="22"/>
        </w:numPr>
        <w:spacing w:line="360" w:lineRule="auto"/>
        <w:rPr>
          <w:rFonts w:ascii="Times New Roman" w:hAnsi="Times New Roman" w:cs="Times New Roman"/>
          <w:b/>
          <w:bCs/>
          <w:i/>
          <w:iCs/>
          <w:sz w:val="24"/>
          <w:szCs w:val="24"/>
          <w:u w:val="single"/>
          <w:lang w:bidi="sk-SK"/>
        </w:rPr>
      </w:pPr>
      <w:r w:rsidRPr="000B2642">
        <w:rPr>
          <w:rFonts w:ascii="Times New Roman" w:hAnsi="Times New Roman" w:cs="Times New Roman"/>
          <w:b/>
          <w:bCs/>
          <w:i/>
          <w:iCs/>
          <w:sz w:val="24"/>
          <w:szCs w:val="24"/>
          <w:u w:val="single"/>
          <w:lang w:bidi="sk-SK"/>
        </w:rPr>
        <w:t>Podpora športových klubov a zväzov</w:t>
      </w:r>
    </w:p>
    <w:p w14:paraId="0C0B5D84" w14:textId="77777777" w:rsidR="003C4C49" w:rsidRPr="000B2642" w:rsidRDefault="003C4C49" w:rsidP="003C4C49">
      <w:pPr>
        <w:pStyle w:val="Odsekzoznamu"/>
        <w:numPr>
          <w:ilvl w:val="0"/>
          <w:numId w:val="22"/>
        </w:numPr>
        <w:spacing w:line="360" w:lineRule="auto"/>
        <w:rPr>
          <w:rFonts w:ascii="Times New Roman" w:hAnsi="Times New Roman" w:cs="Times New Roman"/>
          <w:b/>
          <w:bCs/>
          <w:i/>
          <w:iCs/>
          <w:sz w:val="24"/>
          <w:szCs w:val="24"/>
          <w:u w:val="single"/>
          <w:lang w:bidi="sk-SK"/>
        </w:rPr>
      </w:pPr>
      <w:r w:rsidRPr="000B2642">
        <w:rPr>
          <w:rFonts w:ascii="Times New Roman" w:hAnsi="Times New Roman" w:cs="Times New Roman"/>
          <w:b/>
          <w:bCs/>
          <w:i/>
          <w:iCs/>
          <w:sz w:val="24"/>
          <w:szCs w:val="24"/>
          <w:u w:val="single"/>
          <w:lang w:bidi="sk-SK"/>
        </w:rPr>
        <w:t>Podpora kultúry a športových aktivít</w:t>
      </w:r>
    </w:p>
    <w:p w14:paraId="2B0F3AD7" w14:textId="77777777" w:rsidR="003C4C49" w:rsidRDefault="003C4C49" w:rsidP="003C4C49">
      <w:pPr>
        <w:pStyle w:val="Odsekzoznamu"/>
        <w:numPr>
          <w:ilvl w:val="0"/>
          <w:numId w:val="22"/>
        </w:numPr>
        <w:spacing w:line="360" w:lineRule="auto"/>
        <w:rPr>
          <w:rFonts w:ascii="Times New Roman" w:hAnsi="Times New Roman" w:cs="Times New Roman"/>
          <w:b/>
          <w:bCs/>
          <w:i/>
          <w:iCs/>
          <w:sz w:val="24"/>
          <w:szCs w:val="24"/>
          <w:u w:val="single"/>
          <w:lang w:bidi="sk-SK"/>
        </w:rPr>
      </w:pPr>
      <w:r w:rsidRPr="000B2642">
        <w:rPr>
          <w:rFonts w:ascii="Times New Roman" w:hAnsi="Times New Roman" w:cs="Times New Roman"/>
          <w:b/>
          <w:bCs/>
          <w:i/>
          <w:iCs/>
          <w:sz w:val="24"/>
          <w:szCs w:val="24"/>
          <w:u w:val="single"/>
          <w:lang w:bidi="sk-SK"/>
        </w:rPr>
        <w:t>Zachráňme národné kultúrne pamiatk</w:t>
      </w:r>
      <w:r>
        <w:rPr>
          <w:rFonts w:ascii="Times New Roman" w:hAnsi="Times New Roman" w:cs="Times New Roman"/>
          <w:b/>
          <w:bCs/>
          <w:i/>
          <w:iCs/>
          <w:sz w:val="24"/>
          <w:szCs w:val="24"/>
          <w:u w:val="single"/>
          <w:lang w:bidi="sk-SK"/>
        </w:rPr>
        <w:t>y</w:t>
      </w:r>
    </w:p>
    <w:p w14:paraId="02511231" w14:textId="77777777" w:rsidR="003C4C49" w:rsidRDefault="003C4C49" w:rsidP="003C4C49">
      <w:pPr>
        <w:pStyle w:val="Odsekzoznamu"/>
        <w:numPr>
          <w:ilvl w:val="0"/>
          <w:numId w:val="22"/>
        </w:numPr>
        <w:spacing w:line="360" w:lineRule="auto"/>
        <w:rPr>
          <w:rFonts w:ascii="Times New Roman" w:hAnsi="Times New Roman" w:cs="Times New Roman"/>
          <w:b/>
          <w:bCs/>
          <w:i/>
          <w:iCs/>
          <w:sz w:val="24"/>
          <w:szCs w:val="24"/>
          <w:u w:val="single"/>
          <w:lang w:bidi="sk-SK"/>
        </w:rPr>
      </w:pPr>
      <w:r w:rsidRPr="007E2D7D">
        <w:rPr>
          <w:rFonts w:ascii="Times New Roman" w:hAnsi="Times New Roman" w:cs="Times New Roman"/>
          <w:b/>
          <w:bCs/>
          <w:i/>
          <w:iCs/>
          <w:sz w:val="24"/>
          <w:szCs w:val="24"/>
          <w:u w:val="single"/>
          <w:lang w:bidi="sk-SK"/>
        </w:rPr>
        <w:t>Podpora certifikovaných ubytovacích zariadení</w:t>
      </w:r>
    </w:p>
    <w:p w14:paraId="7B338B3C" w14:textId="77777777" w:rsidR="003C4C49" w:rsidRPr="000B2642" w:rsidRDefault="003C4C49" w:rsidP="003C4C49">
      <w:pPr>
        <w:pStyle w:val="Odsekzoznamu"/>
        <w:numPr>
          <w:ilvl w:val="0"/>
          <w:numId w:val="22"/>
        </w:numPr>
        <w:spacing w:line="360" w:lineRule="auto"/>
        <w:rPr>
          <w:rFonts w:ascii="Times New Roman" w:hAnsi="Times New Roman" w:cs="Times New Roman"/>
          <w:b/>
          <w:bCs/>
          <w:i/>
          <w:iCs/>
          <w:sz w:val="24"/>
          <w:szCs w:val="24"/>
          <w:u w:val="single"/>
          <w:lang w:bidi="sk-SK"/>
        </w:rPr>
      </w:pPr>
      <w:r w:rsidRPr="007E2D7D">
        <w:rPr>
          <w:rFonts w:ascii="Times New Roman" w:hAnsi="Times New Roman" w:cs="Times New Roman"/>
          <w:b/>
          <w:bCs/>
          <w:i/>
          <w:iCs/>
          <w:sz w:val="24"/>
          <w:szCs w:val="24"/>
          <w:u w:val="single"/>
          <w:lang w:bidi="sk-SK"/>
        </w:rPr>
        <w:t>Podpora sociálne a zdravotne znevýhodnených občanov</w:t>
      </w:r>
    </w:p>
    <w:p w14:paraId="423B429C" w14:textId="77777777" w:rsidR="00782EB0" w:rsidRDefault="00782EB0" w:rsidP="00CD3D17">
      <w:pPr>
        <w:jc w:val="center"/>
        <w:rPr>
          <w:rFonts w:ascii="Times New Roman" w:hAnsi="Times New Roman" w:cs="Times New Roman"/>
          <w:b/>
          <w:sz w:val="24"/>
          <w:szCs w:val="24"/>
        </w:rPr>
      </w:pPr>
    </w:p>
    <w:tbl>
      <w:tblPr>
        <w:tblStyle w:val="Mriekatabuky"/>
        <w:tblW w:w="0" w:type="auto"/>
        <w:tblLook w:val="04A0" w:firstRow="1" w:lastRow="0" w:firstColumn="1" w:lastColumn="0" w:noHBand="0" w:noVBand="1"/>
      </w:tblPr>
      <w:tblGrid>
        <w:gridCol w:w="9060"/>
      </w:tblGrid>
      <w:tr w:rsidR="00C40C90" w14:paraId="5D53CD06" w14:textId="77777777" w:rsidTr="002931DA">
        <w:tc>
          <w:tcPr>
            <w:tcW w:w="9062" w:type="dxa"/>
            <w:shd w:val="clear" w:color="auto" w:fill="BDD6EE" w:themeFill="accent1" w:themeFillTint="66"/>
          </w:tcPr>
          <w:p w14:paraId="5DBE01B1" w14:textId="1F67698B" w:rsidR="00C40C90" w:rsidRPr="007E2D7D" w:rsidRDefault="003C4C49" w:rsidP="002931DA">
            <w:pPr>
              <w:pStyle w:val="Odsekzoznamu"/>
              <w:numPr>
                <w:ilvl w:val="0"/>
                <w:numId w:val="18"/>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r w:rsidR="00C40C90">
              <w:rPr>
                <w:rFonts w:ascii="Times New Roman" w:hAnsi="Times New Roman" w:cs="Times New Roman"/>
                <w:b/>
                <w:sz w:val="24"/>
                <w:szCs w:val="24"/>
              </w:rPr>
              <w:t>harakteristika</w:t>
            </w:r>
            <w:r w:rsidR="00C40C90" w:rsidRPr="007E2D7D">
              <w:rPr>
                <w:rFonts w:ascii="Times New Roman" w:hAnsi="Times New Roman" w:cs="Times New Roman"/>
                <w:b/>
                <w:sz w:val="24"/>
                <w:szCs w:val="24"/>
              </w:rPr>
              <w:t xml:space="preserve"> výzvy</w:t>
            </w:r>
          </w:p>
        </w:tc>
      </w:tr>
    </w:tbl>
    <w:p w14:paraId="022C5830" w14:textId="77777777" w:rsidR="00700C66" w:rsidRDefault="00700C66" w:rsidP="00D230AE">
      <w:pPr>
        <w:pStyle w:val="Odsekzoznamu"/>
        <w:spacing w:line="360" w:lineRule="auto"/>
        <w:ind w:left="0"/>
        <w:jc w:val="both"/>
        <w:rPr>
          <w:rFonts w:ascii="Times New Roman" w:hAnsi="Times New Roman" w:cs="Times New Roman"/>
          <w:b/>
          <w:bCs/>
          <w:iCs/>
          <w:sz w:val="24"/>
          <w:szCs w:val="24"/>
          <w:lang w:bidi="sk-SK"/>
        </w:rPr>
      </w:pPr>
    </w:p>
    <w:p w14:paraId="28500346" w14:textId="015359F7" w:rsidR="00C40C90" w:rsidRPr="000A0A5C" w:rsidRDefault="000A0A5C" w:rsidP="00D230AE">
      <w:pPr>
        <w:pStyle w:val="Odsekzoznamu"/>
        <w:spacing w:line="360" w:lineRule="auto"/>
        <w:ind w:left="0"/>
        <w:jc w:val="both"/>
        <w:rPr>
          <w:rFonts w:ascii="Times New Roman" w:hAnsi="Times New Roman" w:cs="Times New Roman"/>
          <w:b/>
          <w:bCs/>
          <w:iCs/>
          <w:sz w:val="24"/>
          <w:szCs w:val="24"/>
          <w:lang w:bidi="sk-SK"/>
        </w:rPr>
      </w:pPr>
      <w:r w:rsidRPr="000A0A5C">
        <w:rPr>
          <w:rFonts w:ascii="Times New Roman" w:hAnsi="Times New Roman" w:cs="Times New Roman"/>
          <w:b/>
          <w:bCs/>
          <w:iCs/>
          <w:sz w:val="24"/>
          <w:szCs w:val="24"/>
          <w:lang w:bidi="sk-SK"/>
        </w:rPr>
        <w:t xml:space="preserve">Program 1: </w:t>
      </w:r>
      <w:r w:rsidR="00C40C90" w:rsidRPr="000A0A5C">
        <w:rPr>
          <w:rFonts w:ascii="Times New Roman" w:hAnsi="Times New Roman" w:cs="Times New Roman"/>
          <w:b/>
          <w:bCs/>
          <w:iCs/>
          <w:sz w:val="24"/>
          <w:szCs w:val="24"/>
          <w:lang w:bidi="sk-SK"/>
        </w:rPr>
        <w:t>Všeobecný rozvoj územia NSK</w:t>
      </w:r>
    </w:p>
    <w:p w14:paraId="0B563DA6" w14:textId="229BB0E7" w:rsidR="002931DA" w:rsidRPr="006024A4" w:rsidRDefault="002931DA" w:rsidP="00D230AE">
      <w:pPr>
        <w:pStyle w:val="Odsekzoznamu"/>
        <w:numPr>
          <w:ilvl w:val="0"/>
          <w:numId w:val="26"/>
        </w:numPr>
        <w:spacing w:line="360" w:lineRule="auto"/>
        <w:jc w:val="both"/>
        <w:rPr>
          <w:rFonts w:ascii="Times New Roman" w:hAnsi="Times New Roman" w:cs="Times New Roman"/>
          <w:b/>
          <w:bCs/>
          <w:i/>
          <w:iCs/>
          <w:sz w:val="24"/>
          <w:szCs w:val="24"/>
          <w:u w:val="single"/>
          <w:lang w:bidi="sk-SK"/>
        </w:rPr>
      </w:pPr>
      <w:r w:rsidRPr="00C069DC">
        <w:rPr>
          <w:rFonts w:ascii="Times New Roman" w:eastAsia="Times New Roman" w:hAnsi="Times New Roman" w:cs="Times New Roman"/>
          <w:bCs/>
          <w:color w:val="000000"/>
          <w:sz w:val="24"/>
          <w:szCs w:val="24"/>
          <w:lang w:eastAsia="sk-SK"/>
        </w:rPr>
        <w:t>Cieľom dotačného programu je poskytnutie dotácií obciam a mestám za účelom podpory ich rozvoja a skvalitnenia života ich obyvateľov</w:t>
      </w:r>
      <w:r w:rsidR="00652E54">
        <w:rPr>
          <w:rFonts w:ascii="Times New Roman" w:eastAsia="Times New Roman" w:hAnsi="Times New Roman" w:cs="Times New Roman"/>
          <w:bCs/>
          <w:color w:val="000000"/>
          <w:sz w:val="24"/>
          <w:szCs w:val="24"/>
          <w:lang w:eastAsia="sk-SK"/>
        </w:rPr>
        <w:t xml:space="preserve"> </w:t>
      </w:r>
      <w:r w:rsidR="00F02E1C" w:rsidRPr="00F02E1C">
        <w:rPr>
          <w:rFonts w:ascii="Times New Roman" w:eastAsia="Times New Roman" w:hAnsi="Times New Roman" w:cs="Times New Roman"/>
          <w:bCs/>
          <w:color w:val="000000"/>
          <w:sz w:val="24"/>
          <w:szCs w:val="24"/>
          <w:u w:val="single"/>
          <w:lang w:eastAsia="sk-SK"/>
        </w:rPr>
        <w:t>v</w:t>
      </w:r>
      <w:r w:rsidR="00700C66">
        <w:rPr>
          <w:rFonts w:ascii="Times New Roman" w:eastAsia="Times New Roman" w:hAnsi="Times New Roman" w:cs="Times New Roman"/>
          <w:bCs/>
          <w:color w:val="000000"/>
          <w:sz w:val="24"/>
          <w:szCs w:val="24"/>
          <w:u w:val="single"/>
          <w:lang w:eastAsia="sk-SK"/>
        </w:rPr>
        <w:t> </w:t>
      </w:r>
      <w:r w:rsidR="00652E54" w:rsidRPr="00F02E1C">
        <w:rPr>
          <w:rFonts w:ascii="Times New Roman" w:eastAsia="Times New Roman" w:hAnsi="Times New Roman" w:cs="Times New Roman"/>
          <w:bCs/>
          <w:color w:val="000000"/>
          <w:sz w:val="24"/>
          <w:szCs w:val="24"/>
          <w:u w:val="single"/>
          <w:lang w:eastAsia="sk-SK"/>
        </w:rPr>
        <w:t>oblastiach</w:t>
      </w:r>
      <w:r w:rsidR="00700C66">
        <w:rPr>
          <w:rFonts w:ascii="Times New Roman" w:eastAsia="Times New Roman" w:hAnsi="Times New Roman" w:cs="Times New Roman"/>
          <w:bCs/>
          <w:color w:val="000000"/>
          <w:sz w:val="24"/>
          <w:szCs w:val="24"/>
          <w:u w:val="single"/>
          <w:lang w:eastAsia="sk-SK"/>
        </w:rPr>
        <w:t xml:space="preserve">, </w:t>
      </w:r>
      <w:r w:rsidR="00652E54" w:rsidRPr="00F02E1C">
        <w:rPr>
          <w:rFonts w:ascii="Times New Roman" w:eastAsia="Times New Roman" w:hAnsi="Times New Roman" w:cs="Times New Roman"/>
          <w:bCs/>
          <w:color w:val="000000"/>
          <w:sz w:val="24"/>
          <w:szCs w:val="24"/>
          <w:u w:val="single"/>
          <w:lang w:eastAsia="sk-SK"/>
        </w:rPr>
        <w:t>v zmysle §12 bod.1 VZN č. ../2023</w:t>
      </w:r>
      <w:r w:rsidR="00700C66">
        <w:rPr>
          <w:rFonts w:ascii="Times New Roman" w:eastAsia="Times New Roman" w:hAnsi="Times New Roman" w:cs="Times New Roman"/>
          <w:bCs/>
          <w:color w:val="000000"/>
          <w:sz w:val="24"/>
          <w:szCs w:val="24"/>
          <w:u w:val="single"/>
          <w:lang w:eastAsia="sk-SK"/>
        </w:rPr>
        <w:t>.</w:t>
      </w:r>
    </w:p>
    <w:p w14:paraId="209A6E6C" w14:textId="6C264897" w:rsidR="00C40C90" w:rsidRDefault="002D4118" w:rsidP="00D230AE">
      <w:pPr>
        <w:pStyle w:val="Odsekzoznamu"/>
        <w:spacing w:line="360" w:lineRule="auto"/>
        <w:ind w:left="0"/>
        <w:jc w:val="both"/>
        <w:rPr>
          <w:rFonts w:ascii="Times New Roman" w:hAnsi="Times New Roman" w:cs="Times New Roman"/>
          <w:b/>
          <w:bCs/>
          <w:i/>
          <w:iCs/>
          <w:sz w:val="24"/>
          <w:szCs w:val="24"/>
        </w:rPr>
      </w:pPr>
      <w:r w:rsidRPr="000A0A5C">
        <w:rPr>
          <w:rFonts w:ascii="Times New Roman" w:hAnsi="Times New Roman" w:cs="Times New Roman"/>
          <w:b/>
          <w:bCs/>
          <w:iCs/>
          <w:sz w:val="24"/>
          <w:szCs w:val="24"/>
          <w:lang w:bidi="sk-SK"/>
        </w:rPr>
        <w:t xml:space="preserve">Program </w:t>
      </w:r>
      <w:r>
        <w:rPr>
          <w:rFonts w:ascii="Times New Roman" w:hAnsi="Times New Roman" w:cs="Times New Roman"/>
          <w:b/>
          <w:bCs/>
          <w:iCs/>
          <w:sz w:val="24"/>
          <w:szCs w:val="24"/>
          <w:lang w:bidi="sk-SK"/>
        </w:rPr>
        <w:t>2</w:t>
      </w:r>
      <w:r w:rsidRPr="000A0A5C">
        <w:rPr>
          <w:rFonts w:ascii="Times New Roman" w:hAnsi="Times New Roman" w:cs="Times New Roman"/>
          <w:b/>
          <w:bCs/>
          <w:iCs/>
          <w:sz w:val="24"/>
          <w:szCs w:val="24"/>
          <w:lang w:bidi="sk-SK"/>
        </w:rPr>
        <w:t xml:space="preserve">: </w:t>
      </w:r>
      <w:r w:rsidR="00C40C90" w:rsidRPr="009D19E1">
        <w:rPr>
          <w:rFonts w:ascii="Times New Roman" w:hAnsi="Times New Roman" w:cs="Times New Roman"/>
          <w:b/>
          <w:bCs/>
          <w:i/>
          <w:iCs/>
          <w:sz w:val="24"/>
          <w:szCs w:val="24"/>
        </w:rPr>
        <w:t>Podpora športových klubov a</w:t>
      </w:r>
      <w:r w:rsidR="00D230AE">
        <w:rPr>
          <w:rFonts w:ascii="Times New Roman" w:hAnsi="Times New Roman" w:cs="Times New Roman"/>
          <w:b/>
          <w:bCs/>
          <w:i/>
          <w:iCs/>
          <w:sz w:val="24"/>
          <w:szCs w:val="24"/>
        </w:rPr>
        <w:t> </w:t>
      </w:r>
      <w:r w:rsidR="00C40C90" w:rsidRPr="009D19E1">
        <w:rPr>
          <w:rFonts w:ascii="Times New Roman" w:hAnsi="Times New Roman" w:cs="Times New Roman"/>
          <w:b/>
          <w:bCs/>
          <w:i/>
          <w:iCs/>
          <w:sz w:val="24"/>
          <w:szCs w:val="24"/>
        </w:rPr>
        <w:t>zväzov</w:t>
      </w:r>
    </w:p>
    <w:p w14:paraId="4CAA284A" w14:textId="57F27C21" w:rsidR="00F02E1C" w:rsidRPr="00F02E1C" w:rsidRDefault="002931DA" w:rsidP="00D230AE">
      <w:pPr>
        <w:pStyle w:val="Odsekzoznamu"/>
        <w:numPr>
          <w:ilvl w:val="0"/>
          <w:numId w:val="26"/>
        </w:numPr>
        <w:spacing w:line="360" w:lineRule="auto"/>
        <w:jc w:val="both"/>
        <w:rPr>
          <w:rFonts w:ascii="Times New Roman" w:hAnsi="Times New Roman" w:cs="Times New Roman"/>
          <w:b/>
          <w:bCs/>
          <w:i/>
          <w:iCs/>
          <w:sz w:val="24"/>
          <w:szCs w:val="24"/>
          <w:u w:val="single"/>
          <w:lang w:bidi="sk-SK"/>
        </w:rPr>
      </w:pPr>
      <w:r w:rsidRPr="00AA3487">
        <w:rPr>
          <w:rFonts w:ascii="Times New Roman" w:eastAsia="Times New Roman" w:hAnsi="Times New Roman" w:cs="Times New Roman"/>
          <w:color w:val="000000" w:themeColor="text1"/>
          <w:sz w:val="24"/>
          <w:szCs w:val="24"/>
        </w:rPr>
        <w:t>Cieľom dotačného programu je podpora rozvoja telesnej kultúry a športu registrovaných športových klubov a zväzov podporujúcich a združujúcich deti a mládež do 18 rokov</w:t>
      </w:r>
      <w:r w:rsidR="00F02E1C">
        <w:rPr>
          <w:rFonts w:ascii="Times New Roman" w:eastAsia="Times New Roman" w:hAnsi="Times New Roman" w:cs="Times New Roman"/>
          <w:color w:val="000000" w:themeColor="text1"/>
          <w:sz w:val="24"/>
          <w:szCs w:val="24"/>
        </w:rPr>
        <w:t xml:space="preserve"> </w:t>
      </w:r>
      <w:r w:rsidR="00F02E1C" w:rsidRPr="00F02E1C">
        <w:rPr>
          <w:rFonts w:ascii="Times New Roman" w:eastAsia="Times New Roman" w:hAnsi="Times New Roman" w:cs="Times New Roman"/>
          <w:bCs/>
          <w:color w:val="000000"/>
          <w:sz w:val="24"/>
          <w:szCs w:val="24"/>
          <w:u w:val="single"/>
          <w:lang w:eastAsia="sk-SK"/>
        </w:rPr>
        <w:t>v oblastiach, v zmysle §1</w:t>
      </w:r>
      <w:r w:rsidR="00F02E1C">
        <w:rPr>
          <w:rFonts w:ascii="Times New Roman" w:eastAsia="Times New Roman" w:hAnsi="Times New Roman" w:cs="Times New Roman"/>
          <w:bCs/>
          <w:color w:val="000000"/>
          <w:sz w:val="24"/>
          <w:szCs w:val="24"/>
          <w:u w:val="single"/>
          <w:lang w:eastAsia="sk-SK"/>
        </w:rPr>
        <w:t>3</w:t>
      </w:r>
      <w:r w:rsidR="00F02E1C" w:rsidRPr="00F02E1C">
        <w:rPr>
          <w:rFonts w:ascii="Times New Roman" w:eastAsia="Times New Roman" w:hAnsi="Times New Roman" w:cs="Times New Roman"/>
          <w:bCs/>
          <w:color w:val="000000"/>
          <w:sz w:val="24"/>
          <w:szCs w:val="24"/>
          <w:u w:val="single"/>
          <w:lang w:eastAsia="sk-SK"/>
        </w:rPr>
        <w:t xml:space="preserve"> bod.1 VZN č. ../2023</w:t>
      </w:r>
      <w:r w:rsidR="00700C66">
        <w:rPr>
          <w:rFonts w:ascii="Times New Roman" w:eastAsia="Times New Roman" w:hAnsi="Times New Roman" w:cs="Times New Roman"/>
          <w:bCs/>
          <w:color w:val="000000"/>
          <w:sz w:val="24"/>
          <w:szCs w:val="24"/>
          <w:u w:val="single"/>
          <w:lang w:eastAsia="sk-SK"/>
        </w:rPr>
        <w:t>.</w:t>
      </w:r>
    </w:p>
    <w:p w14:paraId="5F8ADE7A" w14:textId="1AB58862" w:rsidR="00C40C90" w:rsidRPr="00D230AE" w:rsidRDefault="002D4118" w:rsidP="00D230AE">
      <w:pPr>
        <w:spacing w:line="360" w:lineRule="auto"/>
        <w:jc w:val="both"/>
        <w:rPr>
          <w:rFonts w:ascii="Times New Roman" w:hAnsi="Times New Roman" w:cs="Times New Roman"/>
          <w:b/>
          <w:bCs/>
          <w:i/>
          <w:iCs/>
          <w:sz w:val="24"/>
          <w:szCs w:val="24"/>
        </w:rPr>
      </w:pPr>
      <w:r w:rsidRPr="00D230AE">
        <w:rPr>
          <w:rFonts w:ascii="Times New Roman" w:hAnsi="Times New Roman" w:cs="Times New Roman"/>
          <w:b/>
          <w:bCs/>
          <w:iCs/>
          <w:sz w:val="24"/>
          <w:szCs w:val="24"/>
          <w:lang w:bidi="sk-SK"/>
        </w:rPr>
        <w:t xml:space="preserve">Program 3: </w:t>
      </w:r>
      <w:r w:rsidR="00C40C90" w:rsidRPr="00D230AE">
        <w:rPr>
          <w:rFonts w:ascii="Times New Roman" w:hAnsi="Times New Roman" w:cs="Times New Roman"/>
          <w:b/>
          <w:bCs/>
          <w:i/>
          <w:iCs/>
          <w:sz w:val="24"/>
          <w:szCs w:val="24"/>
        </w:rPr>
        <w:t>Podpora kultúry a športových aktivít</w:t>
      </w:r>
    </w:p>
    <w:p w14:paraId="35E3A7AF" w14:textId="3873486C" w:rsidR="00D230AE" w:rsidRPr="00D230AE" w:rsidRDefault="002931DA" w:rsidP="00D230AE">
      <w:pPr>
        <w:pStyle w:val="Odsekzoznamu"/>
        <w:numPr>
          <w:ilvl w:val="0"/>
          <w:numId w:val="26"/>
        </w:numPr>
        <w:spacing w:line="360" w:lineRule="auto"/>
        <w:jc w:val="both"/>
        <w:rPr>
          <w:rFonts w:ascii="Times New Roman" w:hAnsi="Times New Roman" w:cs="Times New Roman"/>
          <w:b/>
          <w:bCs/>
          <w:i/>
          <w:iCs/>
          <w:sz w:val="24"/>
          <w:szCs w:val="24"/>
          <w:u w:val="single"/>
          <w:lang w:bidi="sk-SK"/>
        </w:rPr>
      </w:pPr>
      <w:r w:rsidRPr="00D230AE">
        <w:rPr>
          <w:rFonts w:ascii="Times New Roman" w:hAnsi="Times New Roman" w:cs="Times New Roman"/>
          <w:color w:val="000000" w:themeColor="text1"/>
          <w:sz w:val="24"/>
          <w:szCs w:val="24"/>
        </w:rPr>
        <w:t xml:space="preserve">Cieľom dotačného programu je </w:t>
      </w:r>
      <w:r w:rsidR="004A532B">
        <w:rPr>
          <w:rFonts w:ascii="Times New Roman" w:hAnsi="Times New Roman" w:cs="Times New Roman"/>
          <w:color w:val="000000" w:themeColor="text1"/>
          <w:sz w:val="24"/>
          <w:szCs w:val="24"/>
        </w:rPr>
        <w:t>zabezpečiť</w:t>
      </w:r>
      <w:r w:rsidRPr="00D230AE">
        <w:rPr>
          <w:rFonts w:ascii="Times New Roman" w:hAnsi="Times New Roman" w:cs="Times New Roman"/>
          <w:color w:val="000000" w:themeColor="text1"/>
          <w:sz w:val="24"/>
          <w:szCs w:val="24"/>
        </w:rPr>
        <w:t xml:space="preserve"> podmienky rozvoja kultúry a športu na území NSK, ktorý je vytváraný  prostredníctvom organizácií, združení a  ďalších subjektov (s výnimkou obcí a</w:t>
      </w:r>
      <w:r w:rsidR="00700C66">
        <w:rPr>
          <w:rFonts w:ascii="Times New Roman" w:hAnsi="Times New Roman" w:cs="Times New Roman"/>
          <w:color w:val="000000" w:themeColor="text1"/>
          <w:sz w:val="24"/>
          <w:szCs w:val="24"/>
        </w:rPr>
        <w:t> </w:t>
      </w:r>
      <w:r w:rsidRPr="00D230AE">
        <w:rPr>
          <w:rFonts w:ascii="Times New Roman" w:hAnsi="Times New Roman" w:cs="Times New Roman"/>
          <w:color w:val="000000" w:themeColor="text1"/>
          <w:sz w:val="24"/>
          <w:szCs w:val="24"/>
        </w:rPr>
        <w:t>mies</w:t>
      </w:r>
      <w:r w:rsidRPr="00700C66">
        <w:rPr>
          <w:rFonts w:ascii="Times New Roman" w:hAnsi="Times New Roman" w:cs="Times New Roman"/>
          <w:color w:val="000000" w:themeColor="text1"/>
          <w:sz w:val="24"/>
          <w:szCs w:val="24"/>
        </w:rPr>
        <w:t>t)</w:t>
      </w:r>
      <w:r w:rsidR="00700C66" w:rsidRPr="00700C66">
        <w:rPr>
          <w:rFonts w:ascii="Times New Roman" w:hAnsi="Times New Roman" w:cs="Times New Roman"/>
          <w:color w:val="000000" w:themeColor="text1"/>
          <w:sz w:val="24"/>
          <w:szCs w:val="24"/>
        </w:rPr>
        <w:t xml:space="preserve"> </w:t>
      </w:r>
      <w:r w:rsidR="00F02E1C" w:rsidRPr="00D230AE">
        <w:rPr>
          <w:rFonts w:ascii="Times New Roman" w:eastAsia="Times New Roman" w:hAnsi="Times New Roman" w:cs="Times New Roman"/>
          <w:bCs/>
          <w:color w:val="000000"/>
          <w:sz w:val="24"/>
          <w:szCs w:val="24"/>
          <w:u w:val="single"/>
          <w:lang w:eastAsia="sk-SK"/>
        </w:rPr>
        <w:t>v oblastiach, v zmysle §14 bod.1 VZN č. ../2023</w:t>
      </w:r>
      <w:r w:rsidR="00700C66">
        <w:rPr>
          <w:rFonts w:ascii="Times New Roman" w:eastAsia="Times New Roman" w:hAnsi="Times New Roman" w:cs="Times New Roman"/>
          <w:bCs/>
          <w:color w:val="000000"/>
          <w:sz w:val="24"/>
          <w:szCs w:val="24"/>
          <w:u w:val="single"/>
          <w:lang w:eastAsia="sk-SK"/>
        </w:rPr>
        <w:t>.</w:t>
      </w:r>
    </w:p>
    <w:p w14:paraId="281F76DB" w14:textId="77777777" w:rsidR="00D230AE" w:rsidRDefault="002D4118" w:rsidP="00D230AE">
      <w:pPr>
        <w:spacing w:line="360" w:lineRule="auto"/>
        <w:ind w:left="60"/>
        <w:jc w:val="both"/>
        <w:rPr>
          <w:rFonts w:ascii="Times New Roman" w:hAnsi="Times New Roman" w:cs="Times New Roman"/>
          <w:b/>
          <w:bCs/>
          <w:i/>
          <w:iCs/>
          <w:sz w:val="24"/>
          <w:szCs w:val="24"/>
        </w:rPr>
      </w:pPr>
      <w:r w:rsidRPr="00D230AE">
        <w:rPr>
          <w:rFonts w:ascii="Times New Roman" w:hAnsi="Times New Roman" w:cs="Times New Roman"/>
          <w:b/>
          <w:bCs/>
          <w:iCs/>
          <w:sz w:val="24"/>
          <w:szCs w:val="24"/>
          <w:lang w:bidi="sk-SK"/>
        </w:rPr>
        <w:t xml:space="preserve">Program 4: </w:t>
      </w:r>
      <w:r w:rsidR="00C40C90" w:rsidRPr="00D230AE">
        <w:rPr>
          <w:rFonts w:ascii="Times New Roman" w:hAnsi="Times New Roman" w:cs="Times New Roman"/>
          <w:b/>
          <w:bCs/>
          <w:i/>
          <w:iCs/>
          <w:sz w:val="24"/>
          <w:szCs w:val="24"/>
        </w:rPr>
        <w:t>Zachráňme národné kultúrne pamiatky</w:t>
      </w:r>
    </w:p>
    <w:p w14:paraId="77D0D4F2" w14:textId="6635B0F3" w:rsidR="00B95B54" w:rsidRPr="00940D7F" w:rsidRDefault="00B95B54" w:rsidP="00D230AE">
      <w:pPr>
        <w:pStyle w:val="Odsekzoznamu"/>
        <w:numPr>
          <w:ilvl w:val="0"/>
          <w:numId w:val="26"/>
        </w:numPr>
        <w:spacing w:line="360" w:lineRule="auto"/>
        <w:jc w:val="both"/>
        <w:rPr>
          <w:rFonts w:ascii="Times New Roman" w:hAnsi="Times New Roman" w:cs="Times New Roman"/>
          <w:b/>
          <w:bCs/>
          <w:i/>
          <w:iCs/>
          <w:sz w:val="24"/>
          <w:szCs w:val="24"/>
        </w:rPr>
      </w:pPr>
      <w:r w:rsidRPr="00D230AE">
        <w:rPr>
          <w:rFonts w:ascii="Times New Roman" w:eastAsia="Times New Roman" w:hAnsi="Times New Roman" w:cs="Times New Roman"/>
          <w:color w:val="000000"/>
          <w:sz w:val="24"/>
          <w:szCs w:val="24"/>
          <w:lang w:eastAsia="sk-SK" w:bidi="sk-SK"/>
        </w:rPr>
        <w:t>Cieľom dotačného programu je poskytnúť dotáciu na zvýšené náklady, spojené so zachovaním a obnovou nehnuteľnej kultúrnej pamiatky</w:t>
      </w:r>
      <w:r w:rsidR="00940D7F">
        <w:rPr>
          <w:rFonts w:ascii="Times New Roman" w:eastAsia="Times New Roman" w:hAnsi="Times New Roman" w:cs="Times New Roman"/>
          <w:color w:val="000000"/>
          <w:sz w:val="24"/>
          <w:szCs w:val="24"/>
          <w:lang w:eastAsia="sk-SK" w:bidi="sk-SK"/>
        </w:rPr>
        <w:t xml:space="preserve"> </w:t>
      </w:r>
      <w:r w:rsidR="00F02E1C" w:rsidRPr="00D230AE">
        <w:rPr>
          <w:rFonts w:ascii="Times New Roman" w:eastAsia="Times New Roman" w:hAnsi="Times New Roman" w:cs="Times New Roman"/>
          <w:bCs/>
          <w:color w:val="000000"/>
          <w:sz w:val="24"/>
          <w:szCs w:val="24"/>
          <w:u w:val="single"/>
          <w:lang w:eastAsia="sk-SK"/>
        </w:rPr>
        <w:t>v zmysle §15 bod.1 VZN č. ../2023</w:t>
      </w:r>
      <w:r w:rsidR="00940D7F">
        <w:rPr>
          <w:rFonts w:ascii="Times New Roman" w:eastAsia="Times New Roman" w:hAnsi="Times New Roman" w:cs="Times New Roman"/>
          <w:bCs/>
          <w:color w:val="000000"/>
          <w:sz w:val="24"/>
          <w:szCs w:val="24"/>
          <w:u w:val="single"/>
          <w:lang w:eastAsia="sk-SK"/>
        </w:rPr>
        <w:t>.</w:t>
      </w:r>
    </w:p>
    <w:p w14:paraId="59CE9BA3" w14:textId="77777777" w:rsidR="00940D7F" w:rsidRPr="00D230AE" w:rsidRDefault="00940D7F" w:rsidP="00940D7F">
      <w:pPr>
        <w:pStyle w:val="Odsekzoznamu"/>
        <w:spacing w:line="360" w:lineRule="auto"/>
        <w:ind w:left="420"/>
        <w:jc w:val="both"/>
        <w:rPr>
          <w:rFonts w:ascii="Times New Roman" w:hAnsi="Times New Roman" w:cs="Times New Roman"/>
          <w:b/>
          <w:bCs/>
          <w:i/>
          <w:iCs/>
          <w:sz w:val="24"/>
          <w:szCs w:val="24"/>
        </w:rPr>
      </w:pPr>
    </w:p>
    <w:p w14:paraId="44CEEB5A" w14:textId="6286FD3D" w:rsidR="00C40C90" w:rsidRPr="00D230AE" w:rsidRDefault="002D4118" w:rsidP="00D230AE">
      <w:pPr>
        <w:spacing w:line="360" w:lineRule="auto"/>
        <w:jc w:val="both"/>
        <w:rPr>
          <w:rFonts w:ascii="Times New Roman" w:hAnsi="Times New Roman" w:cs="Times New Roman"/>
          <w:b/>
          <w:bCs/>
          <w:i/>
          <w:iCs/>
          <w:sz w:val="24"/>
          <w:szCs w:val="24"/>
        </w:rPr>
      </w:pPr>
      <w:r w:rsidRPr="00D230AE">
        <w:rPr>
          <w:rFonts w:ascii="Times New Roman" w:hAnsi="Times New Roman" w:cs="Times New Roman"/>
          <w:b/>
          <w:bCs/>
          <w:iCs/>
          <w:sz w:val="24"/>
          <w:szCs w:val="24"/>
          <w:lang w:bidi="sk-SK"/>
        </w:rPr>
        <w:lastRenderedPageBreak/>
        <w:t xml:space="preserve">Program 5: </w:t>
      </w:r>
      <w:r w:rsidR="00C40C90" w:rsidRPr="00D230AE">
        <w:rPr>
          <w:rFonts w:ascii="Times New Roman" w:hAnsi="Times New Roman" w:cs="Times New Roman"/>
          <w:b/>
          <w:bCs/>
          <w:i/>
          <w:iCs/>
          <w:sz w:val="24"/>
          <w:szCs w:val="24"/>
        </w:rPr>
        <w:t>Podpora certifikovaných ubytovacích zariadení</w:t>
      </w:r>
    </w:p>
    <w:p w14:paraId="2A15BFE8" w14:textId="0BA18739" w:rsidR="00D230AE" w:rsidRPr="00D230AE" w:rsidRDefault="00B95B54" w:rsidP="00D230AE">
      <w:pPr>
        <w:pStyle w:val="Odsekzoznamu"/>
        <w:numPr>
          <w:ilvl w:val="0"/>
          <w:numId w:val="26"/>
        </w:numPr>
        <w:spacing w:line="360" w:lineRule="auto"/>
        <w:jc w:val="both"/>
        <w:rPr>
          <w:rFonts w:ascii="Times New Roman" w:hAnsi="Times New Roman" w:cs="Times New Roman"/>
          <w:b/>
          <w:bCs/>
          <w:i/>
          <w:iCs/>
          <w:sz w:val="24"/>
          <w:szCs w:val="24"/>
        </w:rPr>
      </w:pPr>
      <w:r w:rsidRPr="00D230AE">
        <w:rPr>
          <w:rFonts w:ascii="Times New Roman" w:hAnsi="Times New Roman" w:cs="Times New Roman"/>
          <w:color w:val="000000" w:themeColor="text1"/>
          <w:sz w:val="24"/>
          <w:szCs w:val="24"/>
        </w:rPr>
        <w:t>Cieľom dotačného programu je podpora certifikovaných ubytovacích zariadení na vidieku</w:t>
      </w:r>
      <w:r w:rsidR="00F02E1C" w:rsidRPr="00D230AE">
        <w:rPr>
          <w:rFonts w:ascii="Times New Roman" w:hAnsi="Times New Roman" w:cs="Times New Roman"/>
          <w:color w:val="000000" w:themeColor="text1"/>
          <w:sz w:val="24"/>
          <w:szCs w:val="24"/>
        </w:rPr>
        <w:t xml:space="preserve"> </w:t>
      </w:r>
      <w:r w:rsidR="00F02E1C" w:rsidRPr="00D230AE">
        <w:rPr>
          <w:rFonts w:ascii="Times New Roman" w:eastAsia="Times New Roman" w:hAnsi="Times New Roman" w:cs="Times New Roman"/>
          <w:bCs/>
          <w:color w:val="000000"/>
          <w:sz w:val="24"/>
          <w:szCs w:val="24"/>
          <w:u w:val="single"/>
          <w:lang w:eastAsia="sk-SK"/>
        </w:rPr>
        <w:t>v oblastiach, v zmysle §16 bod.1 VZN č. ../2023</w:t>
      </w:r>
      <w:r w:rsidR="00940D7F">
        <w:rPr>
          <w:rFonts w:ascii="Times New Roman" w:eastAsia="Times New Roman" w:hAnsi="Times New Roman" w:cs="Times New Roman"/>
          <w:bCs/>
          <w:color w:val="000000"/>
          <w:sz w:val="24"/>
          <w:szCs w:val="24"/>
          <w:u w:val="single"/>
          <w:lang w:eastAsia="sk-SK"/>
        </w:rPr>
        <w:t>.</w:t>
      </w:r>
    </w:p>
    <w:p w14:paraId="5127C6EB" w14:textId="1F6FF549" w:rsidR="00C40C90" w:rsidRPr="00D230AE" w:rsidRDefault="002D4118" w:rsidP="00D230AE">
      <w:pPr>
        <w:spacing w:line="360" w:lineRule="auto"/>
        <w:ind w:left="60"/>
        <w:jc w:val="both"/>
        <w:rPr>
          <w:rFonts w:ascii="Times New Roman" w:hAnsi="Times New Roman" w:cs="Times New Roman"/>
          <w:b/>
          <w:bCs/>
          <w:i/>
          <w:iCs/>
          <w:sz w:val="24"/>
          <w:szCs w:val="24"/>
        </w:rPr>
      </w:pPr>
      <w:r w:rsidRPr="00D230AE">
        <w:rPr>
          <w:rFonts w:ascii="Times New Roman" w:hAnsi="Times New Roman" w:cs="Times New Roman"/>
          <w:b/>
          <w:bCs/>
          <w:iCs/>
          <w:sz w:val="24"/>
          <w:szCs w:val="24"/>
          <w:lang w:bidi="sk-SK"/>
        </w:rPr>
        <w:t xml:space="preserve">Program 6: </w:t>
      </w:r>
      <w:r w:rsidR="00C40C90" w:rsidRPr="00D230AE">
        <w:rPr>
          <w:rFonts w:ascii="Times New Roman" w:hAnsi="Times New Roman" w:cs="Times New Roman"/>
          <w:b/>
          <w:bCs/>
          <w:i/>
          <w:iCs/>
          <w:sz w:val="24"/>
          <w:szCs w:val="24"/>
        </w:rPr>
        <w:t>Podpora sociálne a zdravotne znevýhodnených občanov</w:t>
      </w:r>
    </w:p>
    <w:p w14:paraId="4F71B06A" w14:textId="7C228C80" w:rsidR="00F02E1C" w:rsidRPr="00D230AE" w:rsidRDefault="00B95B54" w:rsidP="00D230AE">
      <w:pPr>
        <w:pStyle w:val="Odsekzoznamu"/>
        <w:numPr>
          <w:ilvl w:val="0"/>
          <w:numId w:val="26"/>
        </w:numPr>
        <w:spacing w:line="360" w:lineRule="auto"/>
        <w:jc w:val="both"/>
        <w:rPr>
          <w:rFonts w:ascii="Times New Roman" w:hAnsi="Times New Roman" w:cs="Times New Roman"/>
          <w:b/>
          <w:bCs/>
          <w:i/>
          <w:iCs/>
          <w:sz w:val="24"/>
          <w:szCs w:val="24"/>
          <w:u w:val="single"/>
          <w:lang w:bidi="sk-SK"/>
        </w:rPr>
      </w:pPr>
      <w:r w:rsidRPr="00D230AE">
        <w:rPr>
          <w:rFonts w:ascii="Times New Roman" w:eastAsia="Times New Roman" w:hAnsi="Times New Roman" w:cs="Times New Roman"/>
          <w:kern w:val="2"/>
          <w:sz w:val="24"/>
          <w:szCs w:val="24"/>
        </w:rPr>
        <w:t xml:space="preserve">Cieľom dotačného programu je podpora združení, organizácií a iných subjektov, ktoré sú zamerané na podporu ľudských práv, vyhľadávaciu, </w:t>
      </w:r>
      <w:proofErr w:type="spellStart"/>
      <w:r w:rsidRPr="00D230AE">
        <w:rPr>
          <w:rFonts w:ascii="Times New Roman" w:eastAsia="Times New Roman" w:hAnsi="Times New Roman" w:cs="Times New Roman"/>
          <w:kern w:val="2"/>
          <w:sz w:val="24"/>
          <w:szCs w:val="24"/>
        </w:rPr>
        <w:t>sociálno</w:t>
      </w:r>
      <w:proofErr w:type="spellEnd"/>
      <w:r w:rsidRPr="00D230AE">
        <w:rPr>
          <w:rFonts w:ascii="Times New Roman" w:eastAsia="Times New Roman" w:hAnsi="Times New Roman" w:cs="Times New Roman"/>
          <w:kern w:val="2"/>
          <w:sz w:val="24"/>
          <w:szCs w:val="24"/>
        </w:rPr>
        <w:t xml:space="preserve">–rehabilitačnú, </w:t>
      </w:r>
      <w:proofErr w:type="spellStart"/>
      <w:r w:rsidRPr="00D230AE">
        <w:rPr>
          <w:rFonts w:ascii="Times New Roman" w:eastAsia="Times New Roman" w:hAnsi="Times New Roman" w:cs="Times New Roman"/>
          <w:kern w:val="2"/>
          <w:sz w:val="24"/>
          <w:szCs w:val="24"/>
        </w:rPr>
        <w:t>rekondično</w:t>
      </w:r>
      <w:proofErr w:type="spellEnd"/>
      <w:r w:rsidRPr="00D230AE">
        <w:rPr>
          <w:rFonts w:ascii="Times New Roman" w:eastAsia="Times New Roman" w:hAnsi="Times New Roman" w:cs="Times New Roman"/>
          <w:kern w:val="2"/>
          <w:sz w:val="24"/>
          <w:szCs w:val="24"/>
        </w:rPr>
        <w:t>–integračnú činnosť, vzdelávaciu činnosť seniorov, sociálne a zdravotne znevýhodnených občanov, ako aj znevýhodnené deti a mládež zo sociálne slabšieho prostredia</w:t>
      </w:r>
      <w:r w:rsidR="00F02E1C" w:rsidRPr="00D230AE">
        <w:rPr>
          <w:rFonts w:ascii="Times New Roman" w:eastAsia="Times New Roman" w:hAnsi="Times New Roman" w:cs="Times New Roman"/>
          <w:kern w:val="2"/>
          <w:sz w:val="24"/>
          <w:szCs w:val="24"/>
        </w:rPr>
        <w:t xml:space="preserve"> </w:t>
      </w:r>
      <w:r w:rsidR="00F02E1C" w:rsidRPr="00D230AE">
        <w:rPr>
          <w:rFonts w:ascii="Times New Roman" w:eastAsia="Times New Roman" w:hAnsi="Times New Roman" w:cs="Times New Roman"/>
          <w:bCs/>
          <w:color w:val="000000"/>
          <w:sz w:val="24"/>
          <w:szCs w:val="24"/>
          <w:u w:val="single"/>
          <w:lang w:eastAsia="sk-SK"/>
        </w:rPr>
        <w:t>v oblastiach, v zmysle §17 bod.1 VZN č. ../2023</w:t>
      </w:r>
    </w:p>
    <w:p w14:paraId="53F3D86C" w14:textId="77777777" w:rsidR="00CB4CD5" w:rsidRDefault="00CB4CD5" w:rsidP="00CB4CD5">
      <w:pPr>
        <w:jc w:val="center"/>
        <w:rPr>
          <w:rFonts w:ascii="Times New Roman" w:hAnsi="Times New Roman" w:cs="Times New Roman"/>
          <w:b/>
          <w:sz w:val="24"/>
          <w:szCs w:val="24"/>
        </w:rPr>
      </w:pPr>
      <w:bookmarkStart w:id="0" w:name="_Hlk136941544"/>
    </w:p>
    <w:tbl>
      <w:tblPr>
        <w:tblStyle w:val="Mriekatabuky"/>
        <w:tblW w:w="9209" w:type="dxa"/>
        <w:tblLook w:val="04A0" w:firstRow="1" w:lastRow="0" w:firstColumn="1" w:lastColumn="0" w:noHBand="0" w:noVBand="1"/>
      </w:tblPr>
      <w:tblGrid>
        <w:gridCol w:w="9209"/>
      </w:tblGrid>
      <w:tr w:rsidR="00CB4CD5" w14:paraId="5F318CCD" w14:textId="77777777" w:rsidTr="00FD6468">
        <w:tc>
          <w:tcPr>
            <w:tcW w:w="9209" w:type="dxa"/>
            <w:shd w:val="clear" w:color="auto" w:fill="BDD6EE" w:themeFill="accent1" w:themeFillTint="66"/>
          </w:tcPr>
          <w:p w14:paraId="4CC29095" w14:textId="77777777" w:rsidR="00CB4CD5" w:rsidRPr="000B2642" w:rsidRDefault="00CB4CD5" w:rsidP="00424B41">
            <w:pPr>
              <w:pStyle w:val="Odsekzoznamu"/>
              <w:numPr>
                <w:ilvl w:val="0"/>
                <w:numId w:val="18"/>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Oprávnený žiadateľ</w:t>
            </w:r>
          </w:p>
        </w:tc>
      </w:tr>
    </w:tbl>
    <w:p w14:paraId="0AF38B2A" w14:textId="77777777" w:rsidR="00CB4CD5" w:rsidRDefault="00CB4CD5" w:rsidP="00CB4CD5">
      <w:pPr>
        <w:jc w:val="center"/>
        <w:rPr>
          <w:rFonts w:ascii="Times New Roman" w:hAnsi="Times New Roman" w:cs="Times New Roman"/>
          <w:b/>
          <w:sz w:val="24"/>
          <w:szCs w:val="24"/>
        </w:rPr>
      </w:pPr>
    </w:p>
    <w:p w14:paraId="3C2E72F2" w14:textId="77777777" w:rsidR="00CB4CD5" w:rsidRDefault="00CB4CD5" w:rsidP="00CB4CD5">
      <w:pPr>
        <w:jc w:val="both"/>
        <w:rPr>
          <w:rFonts w:ascii="Times New Roman" w:hAnsi="Times New Roman" w:cs="Times New Roman"/>
          <w:b/>
          <w:sz w:val="24"/>
          <w:szCs w:val="24"/>
        </w:rPr>
      </w:pPr>
      <w:r>
        <w:rPr>
          <w:rFonts w:ascii="Times New Roman" w:hAnsi="Times New Roman" w:cs="Times New Roman"/>
          <w:b/>
          <w:sz w:val="24"/>
          <w:szCs w:val="24"/>
        </w:rPr>
        <w:t>Oprávneným žiadateľom o poskytnutie dotácie sú:</w:t>
      </w:r>
    </w:p>
    <w:p w14:paraId="5CFC7997" w14:textId="37D66397" w:rsidR="00CB4CD5" w:rsidRPr="00CB4CD5" w:rsidRDefault="00CB4CD5" w:rsidP="00940D7F">
      <w:pPr>
        <w:numPr>
          <w:ilvl w:val="0"/>
          <w:numId w:val="37"/>
        </w:numPr>
        <w:spacing w:before="120" w:after="0" w:line="360" w:lineRule="auto"/>
        <w:ind w:left="641" w:hanging="357"/>
        <w:jc w:val="both"/>
        <w:rPr>
          <w:rFonts w:ascii="Times New Roman" w:eastAsia="Times New Roman" w:hAnsi="Times New Roman" w:cs="Times New Roman"/>
          <w:b/>
          <w:bCs/>
          <w:sz w:val="24"/>
          <w:szCs w:val="24"/>
          <w:lang w:eastAsia="sk-SK"/>
        </w:rPr>
      </w:pPr>
      <w:r w:rsidRPr="00CB4CD5">
        <w:rPr>
          <w:rFonts w:ascii="Times New Roman" w:eastAsia="Times New Roman" w:hAnsi="Times New Roman" w:cs="Times New Roman"/>
          <w:sz w:val="24"/>
          <w:szCs w:val="24"/>
          <w:lang w:eastAsia="sk-SK"/>
        </w:rPr>
        <w:t>obc</w:t>
      </w:r>
      <w:r>
        <w:rPr>
          <w:rFonts w:ascii="Times New Roman" w:eastAsia="Times New Roman" w:hAnsi="Times New Roman" w:cs="Times New Roman"/>
          <w:sz w:val="24"/>
          <w:szCs w:val="24"/>
          <w:lang w:eastAsia="sk-SK"/>
        </w:rPr>
        <w:t>e</w:t>
      </w:r>
      <w:r w:rsidRPr="00CB4CD5">
        <w:rPr>
          <w:rFonts w:ascii="Times New Roman" w:eastAsia="Times New Roman" w:hAnsi="Times New Roman" w:cs="Times New Roman"/>
          <w:sz w:val="24"/>
          <w:szCs w:val="24"/>
          <w:lang w:eastAsia="sk-SK"/>
        </w:rPr>
        <w:t xml:space="preserve"> a mestá na území NSK</w:t>
      </w:r>
      <w:r w:rsidR="00F6691C">
        <w:rPr>
          <w:rFonts w:ascii="Times New Roman" w:eastAsia="Times New Roman" w:hAnsi="Times New Roman" w:cs="Times New Roman"/>
          <w:sz w:val="24"/>
          <w:szCs w:val="24"/>
          <w:lang w:eastAsia="sk-SK"/>
        </w:rPr>
        <w:t>,</w:t>
      </w:r>
      <w:r w:rsidRPr="00CB4CD5">
        <w:rPr>
          <w:rFonts w:ascii="Trebuchet MS" w:eastAsia="Times New Roman" w:hAnsi="Trebuchet MS" w:cs="Times New Roman"/>
          <w:color w:val="000000"/>
          <w:sz w:val="20"/>
          <w:szCs w:val="20"/>
          <w:shd w:val="clear" w:color="auto" w:fill="FFFFFF"/>
          <w:lang w:eastAsia="sk-SK"/>
        </w:rPr>
        <w:t xml:space="preserve"> </w:t>
      </w:r>
      <w:r w:rsidRPr="00CB4CD5">
        <w:rPr>
          <w:rFonts w:ascii="Times New Roman" w:eastAsia="Times New Roman" w:hAnsi="Times New Roman" w:cs="Times New Roman"/>
          <w:sz w:val="24"/>
          <w:szCs w:val="24"/>
          <w:lang w:eastAsia="sk-SK"/>
        </w:rPr>
        <w:t>ako účasť na financovaní spoločných úloh v záujme     rozvoja územia NSK,</w:t>
      </w:r>
      <w:r>
        <w:rPr>
          <w:rFonts w:ascii="Times New Roman" w:eastAsia="Times New Roman" w:hAnsi="Times New Roman" w:cs="Times New Roman"/>
          <w:sz w:val="24"/>
          <w:szCs w:val="24"/>
          <w:lang w:eastAsia="sk-SK"/>
        </w:rPr>
        <w:t xml:space="preserve"> </w:t>
      </w:r>
    </w:p>
    <w:p w14:paraId="5846EC34" w14:textId="77777777" w:rsidR="00940D7F" w:rsidRDefault="00CB4CD5" w:rsidP="00940D7F">
      <w:pPr>
        <w:numPr>
          <w:ilvl w:val="0"/>
          <w:numId w:val="37"/>
        </w:numPr>
        <w:spacing w:before="120" w:after="0" w:line="360" w:lineRule="auto"/>
        <w:ind w:left="641" w:hanging="357"/>
        <w:jc w:val="both"/>
        <w:rPr>
          <w:rFonts w:ascii="Times New Roman" w:eastAsia="Times New Roman" w:hAnsi="Times New Roman" w:cs="Times New Roman"/>
          <w:sz w:val="24"/>
          <w:szCs w:val="24"/>
          <w:lang w:eastAsia="sk-SK"/>
        </w:rPr>
      </w:pPr>
      <w:r w:rsidRPr="00CB4CD5">
        <w:rPr>
          <w:rFonts w:ascii="Times New Roman" w:eastAsia="Times New Roman" w:hAnsi="Times New Roman" w:cs="Times New Roman"/>
          <w:sz w:val="24"/>
          <w:szCs w:val="24"/>
          <w:lang w:eastAsia="sk-SK"/>
        </w:rPr>
        <w:t>právnick</w:t>
      </w:r>
      <w:r>
        <w:rPr>
          <w:rFonts w:ascii="Times New Roman" w:eastAsia="Times New Roman" w:hAnsi="Times New Roman" w:cs="Times New Roman"/>
          <w:sz w:val="24"/>
          <w:szCs w:val="24"/>
          <w:lang w:eastAsia="sk-SK"/>
        </w:rPr>
        <w:t>é</w:t>
      </w:r>
      <w:r w:rsidRPr="00CB4CD5">
        <w:rPr>
          <w:rFonts w:ascii="Times New Roman" w:eastAsia="Times New Roman" w:hAnsi="Times New Roman" w:cs="Times New Roman"/>
          <w:sz w:val="24"/>
          <w:szCs w:val="24"/>
          <w:lang w:eastAsia="sk-SK"/>
        </w:rPr>
        <w:t xml:space="preserve"> osob</w:t>
      </w:r>
      <w:r>
        <w:rPr>
          <w:rFonts w:ascii="Times New Roman" w:eastAsia="Times New Roman" w:hAnsi="Times New Roman" w:cs="Times New Roman"/>
          <w:sz w:val="24"/>
          <w:szCs w:val="24"/>
          <w:lang w:eastAsia="sk-SK"/>
        </w:rPr>
        <w:t>y</w:t>
      </w:r>
      <w:r w:rsidRPr="00CB4CD5">
        <w:rPr>
          <w:rFonts w:ascii="Times New Roman" w:eastAsia="Times New Roman" w:hAnsi="Times New Roman" w:cs="Times New Roman"/>
          <w:sz w:val="24"/>
          <w:szCs w:val="24"/>
          <w:lang w:eastAsia="sk-SK"/>
        </w:rPr>
        <w:t xml:space="preserve">, ktoré majú sídlo </w:t>
      </w:r>
      <w:r w:rsidRPr="00CB4CD5">
        <w:rPr>
          <w:rFonts w:ascii="Times New Roman" w:eastAsia="Times New Roman" w:hAnsi="Times New Roman" w:cs="Times New Roman"/>
          <w:sz w:val="24"/>
          <w:szCs w:val="24"/>
          <w:lang w:eastAsia="sk-SK" w:bidi="sk-SK"/>
        </w:rPr>
        <w:t>na území NSK alebo vykonávajú činnosť na území NSK, alebo poskytujú služby obyvateľom NSK len na podporu všeobecne prospešných služieb, všeobecne prospešných alebo verejnoprospešných účelov, na podporu podnikania a zamestnanosti,</w:t>
      </w:r>
    </w:p>
    <w:p w14:paraId="4B3E4FE3" w14:textId="3EF197F4" w:rsidR="00FD6468" w:rsidRPr="00940D7F" w:rsidRDefault="00CB4CD5" w:rsidP="00940D7F">
      <w:pPr>
        <w:numPr>
          <w:ilvl w:val="0"/>
          <w:numId w:val="37"/>
        </w:numPr>
        <w:spacing w:before="120" w:after="0" w:line="360" w:lineRule="auto"/>
        <w:ind w:left="641" w:hanging="357"/>
        <w:jc w:val="both"/>
        <w:rPr>
          <w:rFonts w:ascii="Times New Roman" w:eastAsia="Times New Roman" w:hAnsi="Times New Roman" w:cs="Times New Roman"/>
          <w:sz w:val="24"/>
          <w:szCs w:val="24"/>
          <w:lang w:eastAsia="sk-SK"/>
        </w:rPr>
      </w:pPr>
      <w:r w:rsidRPr="00940D7F">
        <w:rPr>
          <w:rFonts w:ascii="Times New Roman" w:eastAsia="Times New Roman" w:hAnsi="Times New Roman" w:cs="Times New Roman"/>
          <w:sz w:val="24"/>
          <w:szCs w:val="24"/>
          <w:lang w:eastAsia="sk-SK" w:bidi="sk-SK"/>
        </w:rPr>
        <w:t>fyzické osoby - podnikatelia, ktoré majú pridelené vlastné identifikačné číslo (IČO), ktoré majú sídlo alebo miesto podnikania na území NSK, alebo ktorí pôsobia, vykonávajú činnosť na území NSK, alebo poskytujú služby obyvateľom NSK len na podporu</w:t>
      </w:r>
      <w:r w:rsidR="00DF324D">
        <w:rPr>
          <w:rFonts w:ascii="Times New Roman" w:eastAsia="Times New Roman" w:hAnsi="Times New Roman" w:cs="Times New Roman"/>
          <w:sz w:val="24"/>
          <w:szCs w:val="24"/>
          <w:lang w:eastAsia="sk-SK" w:bidi="sk-SK"/>
        </w:rPr>
        <w:t xml:space="preserve"> </w:t>
      </w:r>
      <w:r w:rsidRPr="00940D7F">
        <w:rPr>
          <w:rFonts w:ascii="Times New Roman" w:eastAsia="Times New Roman" w:hAnsi="Times New Roman" w:cs="Times New Roman"/>
          <w:sz w:val="24"/>
          <w:szCs w:val="24"/>
          <w:lang w:eastAsia="sk-SK" w:bidi="sk-SK"/>
        </w:rPr>
        <w:t>všeobecne prospešných služieb, všeobecne prospešných alebo verejnoprospešných účelov, na podporu podnikania a zamestnanosti.</w:t>
      </w:r>
    </w:p>
    <w:p w14:paraId="19D77C97" w14:textId="22B850E9" w:rsidR="00CB4CD5" w:rsidRPr="00CB4CD5" w:rsidRDefault="00CB4CD5" w:rsidP="00CB4CD5">
      <w:pPr>
        <w:spacing w:before="120" w:after="160" w:line="240" w:lineRule="auto"/>
        <w:jc w:val="both"/>
        <w:rPr>
          <w:rFonts w:ascii="Times New Roman" w:eastAsia="Times New Roman" w:hAnsi="Times New Roman" w:cs="Times New Roman"/>
          <w:b/>
          <w:bCs/>
          <w:sz w:val="24"/>
          <w:szCs w:val="24"/>
          <w:lang w:eastAsia="sk-SK" w:bidi="sk-SK"/>
        </w:rPr>
      </w:pPr>
      <w:r w:rsidRPr="00CB4CD5">
        <w:rPr>
          <w:rFonts w:ascii="Times New Roman" w:eastAsia="Times New Roman" w:hAnsi="Times New Roman" w:cs="Times New Roman"/>
          <w:b/>
          <w:bCs/>
          <w:sz w:val="24"/>
          <w:szCs w:val="24"/>
          <w:lang w:eastAsia="sk-SK" w:bidi="sk-SK"/>
        </w:rPr>
        <w:t xml:space="preserve">Dotáciu nemožno poskytnúť </w:t>
      </w:r>
      <w:r>
        <w:rPr>
          <w:rFonts w:ascii="Times New Roman" w:eastAsia="Times New Roman" w:hAnsi="Times New Roman" w:cs="Times New Roman"/>
          <w:b/>
          <w:bCs/>
          <w:sz w:val="24"/>
          <w:szCs w:val="24"/>
          <w:lang w:eastAsia="sk-SK" w:bidi="sk-SK"/>
        </w:rPr>
        <w:t>:</w:t>
      </w:r>
    </w:p>
    <w:p w14:paraId="3CB6BDBB" w14:textId="77777777" w:rsidR="00CB4CD5" w:rsidRPr="00CB4CD5" w:rsidRDefault="00CB4CD5" w:rsidP="00940D7F">
      <w:pPr>
        <w:numPr>
          <w:ilvl w:val="0"/>
          <w:numId w:val="38"/>
        </w:numPr>
        <w:spacing w:before="120" w:after="0" w:line="360" w:lineRule="auto"/>
        <w:ind w:left="714" w:hanging="357"/>
        <w:jc w:val="both"/>
        <w:rPr>
          <w:rFonts w:ascii="Times New Roman" w:eastAsia="Times New Roman" w:hAnsi="Times New Roman" w:cs="Times New Roman"/>
          <w:sz w:val="24"/>
          <w:szCs w:val="24"/>
          <w:lang w:eastAsia="sk-SK" w:bidi="sk-SK"/>
        </w:rPr>
      </w:pPr>
      <w:r w:rsidRPr="00CB4CD5">
        <w:rPr>
          <w:rFonts w:ascii="Times New Roman" w:eastAsia="Times New Roman" w:hAnsi="Times New Roman" w:cs="Times New Roman"/>
          <w:sz w:val="24"/>
          <w:szCs w:val="24"/>
          <w:lang w:eastAsia="sk-SK" w:bidi="sk-SK"/>
        </w:rPr>
        <w:t>právnickým osobám, ktorých zriaďovateľom alebo zakladateľom je NSK,</w:t>
      </w:r>
    </w:p>
    <w:p w14:paraId="49997C56" w14:textId="77777777" w:rsidR="00CB4CD5" w:rsidRPr="00CB4CD5" w:rsidRDefault="00CB4CD5" w:rsidP="00940D7F">
      <w:pPr>
        <w:numPr>
          <w:ilvl w:val="0"/>
          <w:numId w:val="38"/>
        </w:numPr>
        <w:spacing w:before="120" w:after="0" w:line="360" w:lineRule="auto"/>
        <w:ind w:left="714" w:hanging="357"/>
        <w:jc w:val="both"/>
        <w:rPr>
          <w:rFonts w:ascii="Times New Roman" w:eastAsia="Times New Roman" w:hAnsi="Times New Roman" w:cs="Times New Roman"/>
          <w:color w:val="00B0F0"/>
          <w:sz w:val="24"/>
          <w:szCs w:val="24"/>
          <w:lang w:eastAsia="sk-SK" w:bidi="sk-SK"/>
        </w:rPr>
      </w:pPr>
      <w:r w:rsidRPr="00CB4CD5">
        <w:rPr>
          <w:rFonts w:ascii="Times New Roman" w:eastAsia="Times New Roman" w:hAnsi="Times New Roman" w:cs="Times New Roman"/>
          <w:sz w:val="24"/>
          <w:szCs w:val="24"/>
          <w:lang w:eastAsia="sk-SK" w:bidi="sk-SK"/>
        </w:rPr>
        <w:t xml:space="preserve">obciam mimo územia NSK a iným samosprávnym krajom, </w:t>
      </w:r>
    </w:p>
    <w:p w14:paraId="2043BB12" w14:textId="77777777" w:rsidR="00CB4CD5" w:rsidRPr="00CB4CD5" w:rsidRDefault="00CB4CD5" w:rsidP="00940D7F">
      <w:pPr>
        <w:numPr>
          <w:ilvl w:val="0"/>
          <w:numId w:val="38"/>
        </w:numPr>
        <w:spacing w:before="120" w:after="0" w:line="360" w:lineRule="auto"/>
        <w:ind w:left="714" w:hanging="357"/>
        <w:jc w:val="both"/>
        <w:rPr>
          <w:rFonts w:ascii="Times New Roman" w:eastAsia="Times New Roman" w:hAnsi="Times New Roman" w:cs="Times New Roman"/>
          <w:sz w:val="24"/>
          <w:szCs w:val="24"/>
          <w:lang w:eastAsia="sk-SK" w:bidi="sk-SK"/>
        </w:rPr>
      </w:pPr>
      <w:r w:rsidRPr="00CB4CD5">
        <w:rPr>
          <w:rFonts w:ascii="Times New Roman" w:eastAsia="Times New Roman" w:hAnsi="Times New Roman" w:cs="Times New Roman"/>
          <w:sz w:val="24"/>
          <w:szCs w:val="24"/>
          <w:lang w:eastAsia="sk-SK" w:bidi="sk-SK"/>
        </w:rPr>
        <w:t>súkromným umeleckým školám a súkromným a cirkevným školským zariadeniam vykonávajúcim činnosť na úseku vzdelávania na území NSK, ktorým je poskytovaná dotácia v zmysle osobitného predpisu</w:t>
      </w:r>
      <w:r w:rsidRPr="00CB4CD5">
        <w:rPr>
          <w:rFonts w:ascii="Times New Roman" w:eastAsia="Times New Roman" w:hAnsi="Times New Roman" w:cs="Times New Roman"/>
          <w:sz w:val="24"/>
          <w:szCs w:val="24"/>
          <w:vertAlign w:val="superscript"/>
          <w:lang w:eastAsia="sk-SK" w:bidi="sk-SK"/>
        </w:rPr>
        <w:t>2</w:t>
      </w:r>
      <w:r w:rsidRPr="00CB4CD5">
        <w:rPr>
          <w:rFonts w:ascii="Times New Roman" w:eastAsia="Times New Roman" w:hAnsi="Times New Roman" w:cs="Times New Roman"/>
          <w:sz w:val="24"/>
          <w:szCs w:val="24"/>
          <w:lang w:eastAsia="sk-SK" w:bidi="sk-SK"/>
        </w:rPr>
        <w:t xml:space="preserve"> a príslušného všeobecne záväzného nariadenia NSK,</w:t>
      </w:r>
    </w:p>
    <w:p w14:paraId="41223D5F" w14:textId="77777777" w:rsidR="00CB4CD5" w:rsidRDefault="00CB4CD5" w:rsidP="00940D7F">
      <w:pPr>
        <w:numPr>
          <w:ilvl w:val="0"/>
          <w:numId w:val="38"/>
        </w:numPr>
        <w:spacing w:before="120" w:after="0" w:line="360" w:lineRule="auto"/>
        <w:ind w:left="714" w:hanging="357"/>
        <w:jc w:val="both"/>
        <w:rPr>
          <w:rFonts w:ascii="Times New Roman" w:eastAsia="Times New Roman" w:hAnsi="Times New Roman" w:cs="Times New Roman"/>
          <w:sz w:val="24"/>
          <w:szCs w:val="24"/>
          <w:lang w:eastAsia="sk-SK" w:bidi="sk-SK"/>
        </w:rPr>
      </w:pPr>
      <w:r w:rsidRPr="00CB4CD5">
        <w:rPr>
          <w:rFonts w:ascii="Times New Roman" w:eastAsia="Times New Roman" w:hAnsi="Times New Roman" w:cs="Times New Roman"/>
          <w:sz w:val="24"/>
          <w:szCs w:val="24"/>
          <w:lang w:eastAsia="sk-SK" w:bidi="sk-SK"/>
        </w:rPr>
        <w:lastRenderedPageBreak/>
        <w:t>verejným a neverejným poskytovateľom sociálnych služieb, ktorým je poskytovaná dotácia v zmysle osobitného predpisu</w:t>
      </w:r>
      <w:r w:rsidRPr="00CB4CD5">
        <w:rPr>
          <w:rFonts w:ascii="Times New Roman" w:eastAsia="Times New Roman" w:hAnsi="Times New Roman" w:cs="Times New Roman"/>
          <w:sz w:val="24"/>
          <w:szCs w:val="24"/>
          <w:vertAlign w:val="superscript"/>
          <w:lang w:eastAsia="sk-SK" w:bidi="sk-SK"/>
        </w:rPr>
        <w:t>3</w:t>
      </w:r>
      <w:r w:rsidRPr="00CB4CD5">
        <w:rPr>
          <w:rFonts w:ascii="Times New Roman" w:eastAsia="Times New Roman" w:hAnsi="Times New Roman" w:cs="Times New Roman"/>
          <w:sz w:val="24"/>
          <w:szCs w:val="24"/>
          <w:lang w:eastAsia="sk-SK" w:bidi="sk-SK"/>
        </w:rPr>
        <w:t xml:space="preserve"> a príslušného všeobecne záväzného nariadenia NSK,</w:t>
      </w:r>
    </w:p>
    <w:p w14:paraId="271B8149" w14:textId="1854CE28" w:rsidR="00CB4CD5" w:rsidRPr="00CB4CD5" w:rsidRDefault="00CB4CD5" w:rsidP="00940D7F">
      <w:pPr>
        <w:numPr>
          <w:ilvl w:val="0"/>
          <w:numId w:val="38"/>
        </w:numPr>
        <w:spacing w:before="120" w:after="0" w:line="360" w:lineRule="auto"/>
        <w:ind w:left="714" w:hanging="357"/>
        <w:jc w:val="both"/>
        <w:rPr>
          <w:rFonts w:ascii="Times New Roman" w:eastAsia="Times New Roman" w:hAnsi="Times New Roman" w:cs="Times New Roman"/>
          <w:sz w:val="24"/>
          <w:szCs w:val="24"/>
          <w:lang w:eastAsia="sk-SK" w:bidi="sk-SK"/>
        </w:rPr>
      </w:pPr>
      <w:r w:rsidRPr="00CB4CD5">
        <w:rPr>
          <w:rFonts w:ascii="Times New Roman" w:eastAsia="Times New Roman" w:hAnsi="Times New Roman" w:cs="Times New Roman"/>
          <w:color w:val="000000"/>
          <w:sz w:val="24"/>
          <w:szCs w:val="24"/>
          <w:lang w:eastAsia="sk-SK" w:bidi="sk-SK"/>
        </w:rPr>
        <w:t>na opatrenia sociálnoprávnej ochrany detí a sociálnej kurately poskytované na základe osobitného predpisu</w:t>
      </w:r>
      <w:r w:rsidRPr="00CB4CD5">
        <w:rPr>
          <w:rFonts w:ascii="Times New Roman" w:eastAsia="Times New Roman" w:hAnsi="Times New Roman" w:cs="Times New Roman"/>
          <w:b/>
          <w:bCs/>
          <w:color w:val="000000"/>
          <w:sz w:val="24"/>
          <w:szCs w:val="24"/>
          <w:lang w:eastAsia="sk-SK" w:bidi="sk-SK"/>
        </w:rPr>
        <w:t xml:space="preserve"> </w:t>
      </w:r>
      <w:r w:rsidRPr="00CB4CD5">
        <w:rPr>
          <w:rFonts w:ascii="Times New Roman" w:eastAsia="Times New Roman" w:hAnsi="Times New Roman" w:cs="Times New Roman"/>
          <w:color w:val="000000"/>
          <w:sz w:val="24"/>
          <w:szCs w:val="24"/>
          <w:lang w:eastAsia="sk-SK" w:bidi="sk-SK"/>
        </w:rPr>
        <w:t>a príslušného všeobecne záväzného nariadenia NSK</w:t>
      </w:r>
      <w:r w:rsidR="00D45A60">
        <w:rPr>
          <w:rFonts w:ascii="Times New Roman" w:eastAsia="Times New Roman" w:hAnsi="Times New Roman" w:cs="Times New Roman"/>
          <w:color w:val="000000"/>
          <w:sz w:val="24"/>
          <w:szCs w:val="24"/>
          <w:lang w:eastAsia="sk-SK" w:bidi="sk-SK"/>
        </w:rPr>
        <w:t>.</w:t>
      </w:r>
    </w:p>
    <w:p w14:paraId="2BF267DA" w14:textId="6DFEC7C8" w:rsidR="00FD6468" w:rsidRDefault="00FD6468" w:rsidP="00940D7F">
      <w:pPr>
        <w:pStyle w:val="Odsekzoznamu"/>
        <w:numPr>
          <w:ilvl w:val="0"/>
          <w:numId w:val="26"/>
        </w:numPr>
        <w:spacing w:before="120" w:after="0" w:line="240" w:lineRule="auto"/>
        <w:jc w:val="both"/>
        <w:rPr>
          <w:rFonts w:ascii="Times New Roman" w:eastAsia="Times New Roman" w:hAnsi="Times New Roman" w:cs="Times New Roman"/>
          <w:b/>
          <w:bCs/>
          <w:sz w:val="24"/>
          <w:szCs w:val="24"/>
          <w:lang w:eastAsia="sk-SK" w:bidi="sk-SK"/>
        </w:rPr>
      </w:pPr>
      <w:r w:rsidRPr="00FD6468">
        <w:rPr>
          <w:rFonts w:ascii="Times New Roman" w:eastAsia="Times New Roman" w:hAnsi="Times New Roman" w:cs="Times New Roman"/>
          <w:b/>
          <w:bCs/>
          <w:sz w:val="24"/>
          <w:szCs w:val="24"/>
          <w:lang w:eastAsia="sk-SK" w:bidi="sk-SK"/>
        </w:rPr>
        <w:t>Oprávnený žiadateľ</w:t>
      </w:r>
      <w:r>
        <w:rPr>
          <w:rFonts w:ascii="Times New Roman" w:eastAsia="Times New Roman" w:hAnsi="Times New Roman" w:cs="Times New Roman"/>
          <w:b/>
          <w:bCs/>
          <w:sz w:val="24"/>
          <w:szCs w:val="24"/>
          <w:lang w:eastAsia="sk-SK" w:bidi="sk-SK"/>
        </w:rPr>
        <w:t xml:space="preserve"> musí spĺňať všetky podmienky poskytovania dotácií uvedené       v § 6 ods. 1 VZN č. ../2023</w:t>
      </w:r>
    </w:p>
    <w:p w14:paraId="3A17C219" w14:textId="77777777" w:rsidR="00FD6468" w:rsidRPr="00FD6468" w:rsidRDefault="00FD6468" w:rsidP="00940D7F">
      <w:pPr>
        <w:pStyle w:val="Odsekzoznamu"/>
        <w:spacing w:before="120" w:after="0" w:line="240" w:lineRule="auto"/>
        <w:ind w:left="420"/>
        <w:jc w:val="both"/>
        <w:rPr>
          <w:rFonts w:ascii="Times New Roman" w:eastAsia="Times New Roman" w:hAnsi="Times New Roman" w:cs="Times New Roman"/>
          <w:b/>
          <w:bCs/>
          <w:sz w:val="24"/>
          <w:szCs w:val="24"/>
          <w:lang w:eastAsia="sk-SK" w:bidi="sk-SK"/>
        </w:rPr>
      </w:pPr>
    </w:p>
    <w:p w14:paraId="65E9BF55" w14:textId="50BE348A" w:rsidR="00CB4CD5" w:rsidRPr="00FD6468" w:rsidRDefault="00CB4CD5" w:rsidP="00940D7F">
      <w:pPr>
        <w:pStyle w:val="Odsekzoznamu"/>
        <w:numPr>
          <w:ilvl w:val="0"/>
          <w:numId w:val="26"/>
        </w:numPr>
        <w:spacing w:before="120" w:after="0" w:line="240" w:lineRule="auto"/>
        <w:jc w:val="both"/>
        <w:rPr>
          <w:rFonts w:ascii="Times New Roman" w:eastAsia="Times New Roman" w:hAnsi="Times New Roman" w:cs="Times New Roman"/>
          <w:b/>
          <w:bCs/>
          <w:sz w:val="24"/>
          <w:szCs w:val="24"/>
          <w:lang w:eastAsia="sk-SK" w:bidi="sk-SK"/>
        </w:rPr>
      </w:pPr>
      <w:r w:rsidRPr="00FD6468">
        <w:rPr>
          <w:rFonts w:ascii="Times New Roman" w:eastAsia="Times New Roman" w:hAnsi="Times New Roman" w:cs="Times New Roman"/>
          <w:b/>
          <w:bCs/>
          <w:sz w:val="24"/>
          <w:szCs w:val="24"/>
          <w:lang w:eastAsia="sk-SK" w:bidi="sk-SK"/>
        </w:rPr>
        <w:t>Dotácie sa neposkytujú politickým stranám, politickým hnutiam a ich koalíciám.</w:t>
      </w:r>
    </w:p>
    <w:p w14:paraId="5CA1A214" w14:textId="77777777" w:rsidR="00D94DE9" w:rsidRPr="00CB4CD5" w:rsidRDefault="00D94DE9" w:rsidP="00940D7F">
      <w:pPr>
        <w:pStyle w:val="Odsekzoznamu"/>
        <w:tabs>
          <w:tab w:val="left" w:pos="2552"/>
        </w:tabs>
        <w:spacing w:line="360" w:lineRule="auto"/>
        <w:jc w:val="both"/>
        <w:rPr>
          <w:rFonts w:ascii="Times New Roman" w:hAnsi="Times New Roman" w:cs="Times New Roman"/>
          <w:b/>
          <w:bCs/>
          <w:i/>
          <w:iCs/>
          <w:sz w:val="24"/>
          <w:szCs w:val="24"/>
        </w:rPr>
      </w:pPr>
    </w:p>
    <w:tbl>
      <w:tblPr>
        <w:tblStyle w:val="Mriekatabuky"/>
        <w:tblW w:w="0" w:type="auto"/>
        <w:tblLook w:val="04A0" w:firstRow="1" w:lastRow="0" w:firstColumn="1" w:lastColumn="0" w:noHBand="0" w:noVBand="1"/>
      </w:tblPr>
      <w:tblGrid>
        <w:gridCol w:w="9060"/>
      </w:tblGrid>
      <w:tr w:rsidR="003878FE" w14:paraId="6505BABA" w14:textId="77777777" w:rsidTr="00D97FDC">
        <w:tc>
          <w:tcPr>
            <w:tcW w:w="9062" w:type="dxa"/>
            <w:shd w:val="clear" w:color="auto" w:fill="BDD6EE" w:themeFill="accent1" w:themeFillTint="66"/>
          </w:tcPr>
          <w:p w14:paraId="3B87D511" w14:textId="607BBFAA" w:rsidR="003878FE" w:rsidRPr="007E2D7D" w:rsidRDefault="00A85CA1" w:rsidP="007E2D7D">
            <w:pPr>
              <w:pStyle w:val="Odsekzoznamu"/>
              <w:numPr>
                <w:ilvl w:val="0"/>
                <w:numId w:val="18"/>
              </w:numPr>
              <w:spacing w:line="360" w:lineRule="auto"/>
              <w:jc w:val="center"/>
              <w:rPr>
                <w:rFonts w:ascii="Times New Roman" w:hAnsi="Times New Roman" w:cs="Times New Roman"/>
                <w:b/>
                <w:sz w:val="24"/>
                <w:szCs w:val="24"/>
              </w:rPr>
            </w:pPr>
            <w:bookmarkStart w:id="1" w:name="_Hlk138269734"/>
            <w:bookmarkEnd w:id="0"/>
            <w:r>
              <w:rPr>
                <w:rFonts w:ascii="Times New Roman" w:hAnsi="Times New Roman" w:cs="Times New Roman"/>
                <w:b/>
                <w:sz w:val="24"/>
                <w:szCs w:val="24"/>
              </w:rPr>
              <w:t>Podmienky</w:t>
            </w:r>
            <w:r w:rsidR="003878FE" w:rsidRPr="007E2D7D">
              <w:rPr>
                <w:rFonts w:ascii="Times New Roman" w:hAnsi="Times New Roman" w:cs="Times New Roman"/>
                <w:b/>
                <w:sz w:val="24"/>
                <w:szCs w:val="24"/>
              </w:rPr>
              <w:t xml:space="preserve"> výzvy</w:t>
            </w:r>
          </w:p>
        </w:tc>
      </w:tr>
      <w:bookmarkEnd w:id="1"/>
    </w:tbl>
    <w:p w14:paraId="018A0067" w14:textId="77777777" w:rsidR="007101C9" w:rsidRDefault="007101C9" w:rsidP="009D19E1">
      <w:pPr>
        <w:spacing w:line="360" w:lineRule="auto"/>
        <w:rPr>
          <w:rFonts w:ascii="Times New Roman" w:hAnsi="Times New Roman" w:cs="Times New Roman"/>
          <w:sz w:val="24"/>
          <w:szCs w:val="24"/>
        </w:rPr>
      </w:pPr>
    </w:p>
    <w:p w14:paraId="6E330300" w14:textId="4B901960" w:rsidR="00D97FDC" w:rsidRDefault="002E4B06" w:rsidP="00D97FDC">
      <w:pPr>
        <w:spacing w:line="360" w:lineRule="auto"/>
        <w:rPr>
          <w:rFonts w:ascii="Times New Roman" w:hAnsi="Times New Roman" w:cs="Times New Roman"/>
          <w:sz w:val="24"/>
          <w:szCs w:val="24"/>
        </w:rPr>
      </w:pPr>
      <w:r w:rsidRPr="002E4B06">
        <w:rPr>
          <w:rFonts w:ascii="Times New Roman" w:hAnsi="Times New Roman" w:cs="Times New Roman"/>
          <w:b/>
          <w:sz w:val="24"/>
          <w:szCs w:val="24"/>
        </w:rPr>
        <w:t>1</w:t>
      </w:r>
      <w:r>
        <w:rPr>
          <w:rFonts w:ascii="Times New Roman" w:hAnsi="Times New Roman" w:cs="Times New Roman"/>
          <w:sz w:val="24"/>
          <w:szCs w:val="24"/>
        </w:rPr>
        <w:t xml:space="preserve"> .</w:t>
      </w:r>
      <w:r w:rsidR="00D97FDC" w:rsidRPr="002E4B06">
        <w:rPr>
          <w:rFonts w:ascii="Times New Roman" w:hAnsi="Times New Roman" w:cs="Times New Roman"/>
          <w:b/>
          <w:sz w:val="24"/>
          <w:szCs w:val="24"/>
        </w:rPr>
        <w:t>Vyhlasovateľ výzvy</w:t>
      </w:r>
      <w:r>
        <w:rPr>
          <w:rFonts w:ascii="Times New Roman" w:hAnsi="Times New Roman" w:cs="Times New Roman"/>
          <w:b/>
          <w:sz w:val="24"/>
          <w:szCs w:val="24"/>
        </w:rPr>
        <w:t xml:space="preserve">: </w:t>
      </w:r>
      <w:r w:rsidR="00D97FDC" w:rsidRPr="00D97FDC">
        <w:rPr>
          <w:rFonts w:ascii="Times New Roman" w:hAnsi="Times New Roman" w:cs="Times New Roman"/>
          <w:sz w:val="24"/>
          <w:szCs w:val="24"/>
        </w:rPr>
        <w:t>Nitriansky samosprávny kraj</w:t>
      </w:r>
    </w:p>
    <w:p w14:paraId="722A5409" w14:textId="20D02A45" w:rsidR="002E4B06" w:rsidRDefault="002E4B06" w:rsidP="00D97FDC">
      <w:pPr>
        <w:spacing w:line="360" w:lineRule="auto"/>
        <w:rPr>
          <w:rFonts w:ascii="Times New Roman" w:hAnsi="Times New Roman" w:cs="Times New Roman"/>
          <w:sz w:val="24"/>
          <w:szCs w:val="24"/>
        </w:rPr>
      </w:pPr>
      <w:r w:rsidRPr="000F63A9">
        <w:rPr>
          <w:rFonts w:ascii="Times New Roman" w:hAnsi="Times New Roman" w:cs="Times New Roman"/>
          <w:b/>
          <w:sz w:val="24"/>
          <w:szCs w:val="24"/>
        </w:rPr>
        <w:t xml:space="preserve">2. </w:t>
      </w:r>
      <w:r w:rsidR="000F63A9" w:rsidRPr="000F63A9">
        <w:rPr>
          <w:rFonts w:ascii="Times New Roman" w:hAnsi="Times New Roman" w:cs="Times New Roman"/>
          <w:b/>
          <w:sz w:val="24"/>
          <w:szCs w:val="24"/>
        </w:rPr>
        <w:t>Termín realizácie projektu:</w:t>
      </w:r>
      <w:r w:rsidR="000F63A9">
        <w:rPr>
          <w:rFonts w:ascii="Times New Roman" w:hAnsi="Times New Roman" w:cs="Times New Roman"/>
          <w:sz w:val="24"/>
          <w:szCs w:val="24"/>
        </w:rPr>
        <w:t xml:space="preserve"> 01.01. – 31.12.2024</w:t>
      </w:r>
    </w:p>
    <w:p w14:paraId="6CF262B8" w14:textId="0BB3B26C" w:rsidR="000F63A9" w:rsidRPr="00D97FDC" w:rsidRDefault="000F63A9" w:rsidP="00D97FDC">
      <w:pPr>
        <w:spacing w:line="360" w:lineRule="auto"/>
        <w:rPr>
          <w:rFonts w:ascii="Times New Roman" w:hAnsi="Times New Roman" w:cs="Times New Roman"/>
          <w:sz w:val="24"/>
          <w:szCs w:val="24"/>
        </w:rPr>
      </w:pPr>
      <w:r w:rsidRPr="00DB0C58">
        <w:rPr>
          <w:rFonts w:ascii="Times New Roman" w:hAnsi="Times New Roman" w:cs="Times New Roman"/>
          <w:b/>
          <w:sz w:val="24"/>
          <w:szCs w:val="24"/>
        </w:rPr>
        <w:t xml:space="preserve">3. </w:t>
      </w:r>
      <w:r w:rsidR="00DB0C58" w:rsidRPr="00DB0C58">
        <w:rPr>
          <w:rFonts w:ascii="Times New Roman" w:hAnsi="Times New Roman" w:cs="Times New Roman"/>
          <w:b/>
          <w:sz w:val="24"/>
          <w:szCs w:val="24"/>
        </w:rPr>
        <w:t>Predkladanie žiadostí:</w:t>
      </w:r>
      <w:r w:rsidR="00DB0C58">
        <w:rPr>
          <w:rFonts w:ascii="Times New Roman" w:hAnsi="Times New Roman" w:cs="Times New Roman"/>
          <w:sz w:val="24"/>
          <w:szCs w:val="24"/>
        </w:rPr>
        <w:t xml:space="preserve"> </w:t>
      </w:r>
      <w:r w:rsidR="00DB0C58" w:rsidRPr="00DC212A">
        <w:rPr>
          <w:rFonts w:ascii="Times New Roman" w:hAnsi="Times New Roman" w:cs="Times New Roman"/>
          <w:sz w:val="24"/>
          <w:szCs w:val="24"/>
          <w:highlight w:val="green"/>
        </w:rPr>
        <w:t>31.1.2024 –</w:t>
      </w:r>
      <w:r w:rsidR="00DB0C58">
        <w:rPr>
          <w:rFonts w:ascii="Times New Roman" w:hAnsi="Times New Roman" w:cs="Times New Roman"/>
          <w:sz w:val="24"/>
          <w:szCs w:val="24"/>
        </w:rPr>
        <w:t xml:space="preserve"> </w:t>
      </w:r>
      <w:r w:rsidR="00DB0C58" w:rsidRPr="00DB0C58">
        <w:rPr>
          <w:rFonts w:ascii="Times New Roman" w:hAnsi="Times New Roman" w:cs="Times New Roman"/>
          <w:sz w:val="24"/>
          <w:szCs w:val="24"/>
          <w:highlight w:val="green"/>
        </w:rPr>
        <w:t>XY.XY.2024</w:t>
      </w:r>
    </w:p>
    <w:p w14:paraId="2BFA1E9C" w14:textId="4284BB2F" w:rsidR="00D97FDC" w:rsidRDefault="00271915" w:rsidP="00F93663">
      <w:pPr>
        <w:spacing w:line="360" w:lineRule="auto"/>
        <w:jc w:val="both"/>
        <w:rPr>
          <w:rFonts w:ascii="Times New Roman" w:hAnsi="Times New Roman" w:cs="Times New Roman"/>
          <w:sz w:val="24"/>
          <w:szCs w:val="24"/>
        </w:rPr>
      </w:pPr>
      <w:r w:rsidRPr="001624EE">
        <w:rPr>
          <w:rFonts w:ascii="Times New Roman" w:hAnsi="Times New Roman" w:cs="Times New Roman"/>
          <w:sz w:val="24"/>
          <w:szCs w:val="24"/>
        </w:rPr>
        <w:sym w:font="Webdings" w:char="F0EB"/>
      </w:r>
      <w:r w:rsidR="00D97FDC" w:rsidRPr="00D97FDC">
        <w:rPr>
          <w:rFonts w:ascii="Times New Roman" w:hAnsi="Times New Roman" w:cs="Times New Roman"/>
          <w:sz w:val="24"/>
          <w:szCs w:val="24"/>
        </w:rPr>
        <w:t xml:space="preserve"> UPOZORNENIE : V rámci zverejnenej výzvy môže žiadateľ podať len jednu žiadosť pre jeden dotačný program. Ak podá žiadateľ viac ako jednu žiadosť, akceptovaná bude len prvá doručená žiadosť (rozhodujúce je číslo záznamu z podateľne Úradu NSK).</w:t>
      </w:r>
    </w:p>
    <w:p w14:paraId="71A31C60" w14:textId="77777777" w:rsidR="007776A9" w:rsidRDefault="00DB0C58" w:rsidP="00F93663">
      <w:pPr>
        <w:spacing w:line="360" w:lineRule="auto"/>
        <w:jc w:val="both"/>
        <w:rPr>
          <w:rFonts w:ascii="Times New Roman" w:eastAsia="Times New Roman" w:hAnsi="Times New Roman" w:cs="Times New Roman"/>
          <w:color w:val="000000"/>
          <w:sz w:val="24"/>
          <w:szCs w:val="24"/>
          <w:lang w:eastAsia="sk-SK" w:bidi="sk-SK"/>
        </w:rPr>
      </w:pPr>
      <w:r w:rsidRPr="007776A9">
        <w:rPr>
          <w:rFonts w:ascii="Times New Roman" w:hAnsi="Times New Roman" w:cs="Times New Roman"/>
          <w:b/>
          <w:sz w:val="24"/>
          <w:szCs w:val="24"/>
        </w:rPr>
        <w:t xml:space="preserve">4. </w:t>
      </w:r>
      <w:bookmarkStart w:id="2" w:name="_Hlk130881575"/>
      <w:r w:rsidR="007776A9" w:rsidRPr="007776A9">
        <w:rPr>
          <w:rFonts w:ascii="Times New Roman" w:hAnsi="Times New Roman" w:cs="Times New Roman"/>
          <w:b/>
          <w:sz w:val="24"/>
          <w:szCs w:val="24"/>
        </w:rPr>
        <w:t>Finančné prostriedky</w:t>
      </w:r>
      <w:r w:rsidR="007776A9">
        <w:rPr>
          <w:rFonts w:ascii="Times New Roman" w:hAnsi="Times New Roman" w:cs="Times New Roman"/>
          <w:sz w:val="24"/>
          <w:szCs w:val="24"/>
        </w:rPr>
        <w:t xml:space="preserve">: </w:t>
      </w:r>
      <w:r w:rsidR="007776A9" w:rsidRPr="007776A9">
        <w:rPr>
          <w:rFonts w:ascii="Times New Roman" w:eastAsia="Times New Roman" w:hAnsi="Times New Roman" w:cs="Times New Roman"/>
          <w:color w:val="000000"/>
          <w:sz w:val="24"/>
          <w:szCs w:val="24"/>
          <w:lang w:eastAsia="sk-SK" w:bidi="sk-SK"/>
        </w:rPr>
        <w:t>Finančné prostriedky NSK určené na dotácie v zmysle tohto VZN sa vytvárajú v procese jeho hospodárenia a to výlučne z vlastných zdrojov NSK.</w:t>
      </w:r>
    </w:p>
    <w:p w14:paraId="3AF4800B" w14:textId="01BE1A58" w:rsidR="007B7940" w:rsidRDefault="004362D2" w:rsidP="00F93663">
      <w:pPr>
        <w:spacing w:line="360" w:lineRule="auto"/>
        <w:jc w:val="both"/>
        <w:rPr>
          <w:rFonts w:ascii="Times New Roman" w:hAnsi="Times New Roman" w:cs="Times New Roman"/>
          <w:sz w:val="24"/>
          <w:szCs w:val="24"/>
          <w:u w:val="single"/>
          <w:lang w:bidi="sk-SK"/>
        </w:rPr>
      </w:pPr>
      <w:r w:rsidRPr="00524709">
        <w:rPr>
          <w:rFonts w:ascii="Times New Roman" w:hAnsi="Times New Roman" w:cs="Times New Roman"/>
          <w:sz w:val="24"/>
          <w:szCs w:val="24"/>
          <w:u w:val="single"/>
          <w:lang w:bidi="sk-SK"/>
        </w:rPr>
        <w:t>C</w:t>
      </w:r>
      <w:r w:rsidR="00CF196B" w:rsidRPr="00524709">
        <w:rPr>
          <w:rFonts w:ascii="Times New Roman" w:hAnsi="Times New Roman" w:cs="Times New Roman"/>
          <w:sz w:val="24"/>
          <w:szCs w:val="24"/>
          <w:u w:val="single"/>
          <w:lang w:bidi="sk-SK"/>
        </w:rPr>
        <w:t xml:space="preserve">elkový objem finančných prostriedkov účelovo určených pre rozdelenie dotácií </w:t>
      </w:r>
      <w:bookmarkEnd w:id="2"/>
      <w:r w:rsidR="00CF196B" w:rsidRPr="00524709">
        <w:rPr>
          <w:rFonts w:ascii="Times New Roman" w:hAnsi="Times New Roman" w:cs="Times New Roman"/>
          <w:sz w:val="24"/>
          <w:szCs w:val="24"/>
          <w:u w:val="single"/>
          <w:lang w:bidi="sk-SK"/>
        </w:rPr>
        <w:t>v rámci výzvy je</w:t>
      </w:r>
      <w:r w:rsidRPr="00524709">
        <w:rPr>
          <w:rFonts w:ascii="Times New Roman" w:hAnsi="Times New Roman" w:cs="Times New Roman"/>
          <w:sz w:val="24"/>
          <w:szCs w:val="24"/>
          <w:u w:val="single"/>
          <w:lang w:bidi="sk-SK"/>
        </w:rPr>
        <w:t xml:space="preserve"> </w:t>
      </w:r>
      <w:r w:rsidR="00CF196B" w:rsidRPr="00524709">
        <w:rPr>
          <w:rFonts w:ascii="Times New Roman" w:hAnsi="Times New Roman" w:cs="Times New Roman"/>
          <w:sz w:val="24"/>
          <w:szCs w:val="24"/>
          <w:u w:val="single"/>
          <w:lang w:bidi="sk-SK"/>
        </w:rPr>
        <w:t xml:space="preserve"> </w:t>
      </w:r>
      <w:r w:rsidRPr="00C07C5C">
        <w:rPr>
          <w:rFonts w:ascii="Times New Roman" w:hAnsi="Times New Roman" w:cs="Times New Roman"/>
          <w:sz w:val="24"/>
          <w:szCs w:val="24"/>
          <w:highlight w:val="green"/>
          <w:u w:val="single"/>
          <w:lang w:bidi="sk-SK"/>
        </w:rPr>
        <w:t>x</w:t>
      </w:r>
      <w:r w:rsidR="00CF196B" w:rsidRPr="00C07C5C">
        <w:rPr>
          <w:rFonts w:ascii="Times New Roman" w:hAnsi="Times New Roman" w:cs="Times New Roman"/>
          <w:sz w:val="24"/>
          <w:szCs w:val="24"/>
          <w:highlight w:val="green"/>
          <w:u w:val="single"/>
          <w:lang w:bidi="sk-SK"/>
        </w:rPr>
        <w:t> 000 000 €</w:t>
      </w:r>
      <w:r w:rsidR="00CF196B" w:rsidRPr="00524709">
        <w:rPr>
          <w:rFonts w:ascii="Times New Roman" w:hAnsi="Times New Roman" w:cs="Times New Roman"/>
          <w:sz w:val="24"/>
          <w:szCs w:val="24"/>
          <w:u w:val="single"/>
          <w:lang w:bidi="sk-SK"/>
        </w:rPr>
        <w:t xml:space="preserve"> </w:t>
      </w:r>
    </w:p>
    <w:p w14:paraId="00340477" w14:textId="76CA371F" w:rsidR="00E657BD" w:rsidRPr="00E657BD" w:rsidRDefault="00E657BD" w:rsidP="00F93663">
      <w:pPr>
        <w:spacing w:line="360" w:lineRule="auto"/>
        <w:jc w:val="both"/>
        <w:rPr>
          <w:rFonts w:ascii="Times New Roman" w:hAnsi="Times New Roman" w:cs="Times New Roman"/>
          <w:sz w:val="24"/>
          <w:szCs w:val="24"/>
          <w:lang w:bidi="sk-SK"/>
        </w:rPr>
      </w:pPr>
      <w:r w:rsidRPr="00E657BD">
        <w:rPr>
          <w:rFonts w:ascii="Times New Roman" w:hAnsi="Times New Roman" w:cs="Times New Roman"/>
          <w:sz w:val="24"/>
          <w:szCs w:val="24"/>
          <w:lang w:bidi="sk-SK"/>
        </w:rPr>
        <w:t>5. Dotácia podlieha ročnému zúčtovaniu s rozpočtom NSK.</w:t>
      </w:r>
    </w:p>
    <w:p w14:paraId="75054302" w14:textId="0674D565" w:rsidR="00E657BD" w:rsidRDefault="00E657BD" w:rsidP="00F93663">
      <w:pPr>
        <w:spacing w:line="360" w:lineRule="auto"/>
        <w:jc w:val="both"/>
        <w:rPr>
          <w:rFonts w:ascii="Times New Roman" w:hAnsi="Times New Roman" w:cs="Times New Roman"/>
          <w:b/>
          <w:bCs/>
          <w:sz w:val="24"/>
          <w:szCs w:val="24"/>
          <w:lang w:bidi="sk-SK"/>
        </w:rPr>
      </w:pPr>
      <w:r w:rsidRPr="00E657BD">
        <w:rPr>
          <w:rFonts w:ascii="Times New Roman" w:hAnsi="Times New Roman" w:cs="Times New Roman"/>
          <w:b/>
          <w:bCs/>
          <w:sz w:val="24"/>
          <w:szCs w:val="24"/>
          <w:lang w:bidi="sk-SK"/>
        </w:rPr>
        <w:t>6. Na poskytnutie dotácie nemá žiadateľ právny nárok, rovnako si NSK vyhradzuje právo poskytnúť oprávnenému žiadateľovi dotáciu v nižšej výške ako bolo uvedené v žiadosti.</w:t>
      </w:r>
    </w:p>
    <w:p w14:paraId="154BD155" w14:textId="3CB67079" w:rsidR="00A85CA1" w:rsidRDefault="00A85CA1" w:rsidP="00F93663">
      <w:pPr>
        <w:spacing w:before="120" w:after="0" w:line="360" w:lineRule="auto"/>
        <w:jc w:val="both"/>
        <w:rPr>
          <w:rFonts w:ascii="Times New Roman" w:eastAsia="Times New Roman" w:hAnsi="Times New Roman" w:cs="Times New Roman"/>
          <w:color w:val="000000"/>
          <w:sz w:val="24"/>
          <w:szCs w:val="24"/>
          <w:lang w:eastAsia="sk-SK" w:bidi="sk-SK"/>
        </w:rPr>
      </w:pPr>
      <w:r w:rsidRPr="00A85CA1">
        <w:rPr>
          <w:rFonts w:ascii="Times New Roman" w:hAnsi="Times New Roman" w:cs="Times New Roman"/>
          <w:b/>
          <w:bCs/>
          <w:sz w:val="24"/>
          <w:szCs w:val="24"/>
          <w:lang w:bidi="sk-SK"/>
        </w:rPr>
        <w:t xml:space="preserve">7. Žiadosť o poskytnutie dotácie </w:t>
      </w:r>
      <w:r w:rsidRPr="00A85CA1">
        <w:rPr>
          <w:rFonts w:ascii="Times New Roman" w:eastAsia="Times New Roman" w:hAnsi="Times New Roman" w:cs="Times New Roman"/>
          <w:color w:val="000000"/>
          <w:sz w:val="24"/>
          <w:szCs w:val="24"/>
          <w:lang w:eastAsia="sk-SK" w:bidi="sk-SK"/>
        </w:rPr>
        <w:t>musí byť úplne a riadne vyplnená, podpísaná platným kvalifikovaným elektronickým podpisom a musí obsahovať všetky povinné prílohy.</w:t>
      </w:r>
      <w:r w:rsidRPr="00A85CA1">
        <w:rPr>
          <w:rFonts w:ascii="Times New Roman" w:eastAsia="Times New Roman" w:hAnsi="Times New Roman" w:cs="Times New Roman"/>
          <w:sz w:val="24"/>
          <w:szCs w:val="24"/>
          <w:lang w:eastAsia="sk-SK"/>
        </w:rPr>
        <w:t xml:space="preserve"> </w:t>
      </w:r>
      <w:r w:rsidR="00FD6468">
        <w:rPr>
          <w:rFonts w:ascii="Times New Roman" w:eastAsia="Times New Roman" w:hAnsi="Times New Roman" w:cs="Times New Roman"/>
          <w:sz w:val="24"/>
          <w:szCs w:val="24"/>
          <w:lang w:eastAsia="sk-SK"/>
        </w:rPr>
        <w:t>Elektronický f</w:t>
      </w:r>
      <w:r w:rsidRPr="00A85CA1">
        <w:rPr>
          <w:rFonts w:ascii="Times New Roman" w:eastAsia="Times New Roman" w:hAnsi="Times New Roman" w:cs="Times New Roman"/>
          <w:color w:val="000000"/>
          <w:sz w:val="24"/>
          <w:szCs w:val="24"/>
          <w:lang w:eastAsia="sk-SK" w:bidi="sk-SK"/>
        </w:rPr>
        <w:t xml:space="preserve">ormulár žiadosti je dostupný na: </w:t>
      </w:r>
      <w:hyperlink r:id="rId9" w:history="1">
        <w:r w:rsidRPr="00A85CA1">
          <w:rPr>
            <w:rStyle w:val="Hypertextovprepojenie"/>
            <w:rFonts w:ascii="Times New Roman" w:eastAsia="Times New Roman" w:hAnsi="Times New Roman" w:cs="Times New Roman"/>
            <w:sz w:val="24"/>
            <w:szCs w:val="24"/>
            <w:lang w:eastAsia="sk-SK" w:bidi="sk-SK"/>
          </w:rPr>
          <w:t>https://www.unsk.sk</w:t>
        </w:r>
      </w:hyperlink>
      <w:r w:rsidR="00F93663">
        <w:rPr>
          <w:rFonts w:ascii="Times New Roman" w:eastAsia="Times New Roman" w:hAnsi="Times New Roman" w:cs="Times New Roman"/>
          <w:color w:val="000000"/>
          <w:sz w:val="24"/>
          <w:szCs w:val="24"/>
          <w:lang w:eastAsia="sk-SK" w:bidi="sk-SK"/>
        </w:rPr>
        <w:t xml:space="preserve"> a </w:t>
      </w:r>
      <w:hyperlink r:id="rId10" w:history="1">
        <w:r w:rsidRPr="00A85CA1">
          <w:rPr>
            <w:rStyle w:val="Hypertextovprepojenie"/>
            <w:rFonts w:ascii="Times New Roman" w:eastAsia="Times New Roman" w:hAnsi="Times New Roman" w:cs="Times New Roman"/>
            <w:sz w:val="24"/>
            <w:szCs w:val="24"/>
            <w:lang w:eastAsia="sk-SK" w:bidi="sk-SK"/>
          </w:rPr>
          <w:t>https://www.slovensko.sk</w:t>
        </w:r>
      </w:hyperlink>
      <w:r w:rsidRPr="00A85CA1">
        <w:rPr>
          <w:rFonts w:ascii="Times New Roman" w:eastAsia="Times New Roman" w:hAnsi="Times New Roman" w:cs="Times New Roman"/>
          <w:color w:val="000000"/>
          <w:sz w:val="24"/>
          <w:szCs w:val="24"/>
          <w:lang w:eastAsia="sk-SK" w:bidi="sk-SK"/>
        </w:rPr>
        <w:t>.</w:t>
      </w:r>
      <w:r>
        <w:rPr>
          <w:rFonts w:ascii="Times New Roman" w:eastAsia="Times New Roman" w:hAnsi="Times New Roman" w:cs="Times New Roman"/>
          <w:color w:val="000000"/>
          <w:sz w:val="24"/>
          <w:szCs w:val="24"/>
          <w:lang w:eastAsia="sk-SK" w:bidi="sk-SK"/>
        </w:rPr>
        <w:t xml:space="preserve"> </w:t>
      </w:r>
    </w:p>
    <w:p w14:paraId="39382222" w14:textId="50084461" w:rsidR="00340CB9" w:rsidRPr="00340CB9" w:rsidRDefault="00340CB9" w:rsidP="00F93663">
      <w:pPr>
        <w:spacing w:before="120" w:after="0" w:line="360" w:lineRule="auto"/>
        <w:jc w:val="both"/>
        <w:rPr>
          <w:rFonts w:ascii="Times New Roman" w:eastAsia="Times New Roman" w:hAnsi="Times New Roman" w:cs="Times New Roman"/>
          <w:b/>
          <w:color w:val="000000"/>
          <w:sz w:val="24"/>
          <w:szCs w:val="24"/>
          <w:lang w:eastAsia="sk-SK" w:bidi="sk-SK"/>
        </w:rPr>
      </w:pPr>
      <w:r w:rsidRPr="00340CB9">
        <w:rPr>
          <w:rFonts w:ascii="Times New Roman" w:eastAsia="Times New Roman" w:hAnsi="Times New Roman" w:cs="Times New Roman"/>
          <w:b/>
          <w:color w:val="000000"/>
          <w:sz w:val="24"/>
          <w:szCs w:val="24"/>
          <w:lang w:eastAsia="sk-SK" w:bidi="sk-SK"/>
        </w:rPr>
        <w:t xml:space="preserve">8. Poskytovateľ si vyhradzuje právo v ktorejkoľvek fáze projektu posúdiť výdavky ako neoprávnené v prípade, že nespĺňajú kritériá stanovené tuto výzvou. </w:t>
      </w:r>
    </w:p>
    <w:tbl>
      <w:tblPr>
        <w:tblStyle w:val="Mriekatabuky"/>
        <w:tblW w:w="9351" w:type="dxa"/>
        <w:tblLook w:val="04A0" w:firstRow="1" w:lastRow="0" w:firstColumn="1" w:lastColumn="0" w:noHBand="0" w:noVBand="1"/>
      </w:tblPr>
      <w:tblGrid>
        <w:gridCol w:w="9351"/>
      </w:tblGrid>
      <w:tr w:rsidR="007E2D7D" w14:paraId="64B2A868" w14:textId="77777777" w:rsidTr="002D4118">
        <w:tc>
          <w:tcPr>
            <w:tcW w:w="9351" w:type="dxa"/>
            <w:shd w:val="clear" w:color="auto" w:fill="BDD6EE" w:themeFill="accent1" w:themeFillTint="66"/>
          </w:tcPr>
          <w:p w14:paraId="553B72DF" w14:textId="339050B8" w:rsidR="007E2D7D" w:rsidRPr="000B2642" w:rsidRDefault="003C4C49" w:rsidP="000B2642">
            <w:pPr>
              <w:pStyle w:val="Odsekzoznamu"/>
              <w:numPr>
                <w:ilvl w:val="0"/>
                <w:numId w:val="18"/>
              </w:numPr>
              <w:spacing w:line="360" w:lineRule="auto"/>
              <w:jc w:val="center"/>
              <w:rPr>
                <w:rFonts w:ascii="Times New Roman" w:hAnsi="Times New Roman" w:cs="Times New Roman"/>
                <w:b/>
                <w:sz w:val="24"/>
                <w:szCs w:val="24"/>
              </w:rPr>
            </w:pPr>
            <w:bookmarkStart w:id="3" w:name="_Hlk138357854"/>
            <w:r>
              <w:rPr>
                <w:rFonts w:ascii="Times New Roman" w:hAnsi="Times New Roman" w:cs="Times New Roman"/>
                <w:b/>
                <w:sz w:val="24"/>
                <w:szCs w:val="24"/>
              </w:rPr>
              <w:lastRenderedPageBreak/>
              <w:t>P</w:t>
            </w:r>
            <w:r w:rsidR="00581AE5" w:rsidRPr="000B2642">
              <w:rPr>
                <w:rFonts w:ascii="Times New Roman" w:hAnsi="Times New Roman" w:cs="Times New Roman"/>
                <w:b/>
                <w:sz w:val="24"/>
                <w:szCs w:val="24"/>
              </w:rPr>
              <w:t>odmienky použitia dotácií</w:t>
            </w:r>
          </w:p>
        </w:tc>
      </w:tr>
      <w:bookmarkEnd w:id="3"/>
    </w:tbl>
    <w:p w14:paraId="41069907" w14:textId="77777777" w:rsidR="00D230AE" w:rsidRPr="00F93663" w:rsidRDefault="00D230AE" w:rsidP="00F93663">
      <w:pPr>
        <w:spacing w:before="120" w:line="240" w:lineRule="auto"/>
        <w:rPr>
          <w:rFonts w:ascii="Times New Roman" w:hAnsi="Times New Roman" w:cs="Times New Roman"/>
          <w:sz w:val="24"/>
          <w:szCs w:val="24"/>
          <w:u w:val="single"/>
          <w:lang w:bidi="sk-SK"/>
        </w:rPr>
      </w:pPr>
    </w:p>
    <w:p w14:paraId="64602EA1" w14:textId="77777777" w:rsidR="00112335" w:rsidRPr="00CD53A4" w:rsidRDefault="00112335" w:rsidP="00CD53A4">
      <w:pPr>
        <w:shd w:val="clear" w:color="auto" w:fill="F7CAAC" w:themeFill="accent2" w:themeFillTint="66"/>
        <w:spacing w:before="120"/>
        <w:rPr>
          <w:rFonts w:ascii="Times New Roman" w:eastAsia="Times New Roman" w:hAnsi="Times New Roman" w:cs="Times New Roman"/>
          <w:b/>
          <w:bCs/>
          <w:color w:val="000000"/>
          <w:sz w:val="24"/>
          <w:szCs w:val="24"/>
          <w:lang w:eastAsia="sk-SK"/>
        </w:rPr>
      </w:pPr>
      <w:r w:rsidRPr="00CD53A4">
        <w:rPr>
          <w:rFonts w:ascii="Times New Roman" w:hAnsi="Times New Roman" w:cs="Times New Roman"/>
          <w:sz w:val="24"/>
          <w:szCs w:val="24"/>
          <w:u w:val="single"/>
          <w:lang w:bidi="sk-SK"/>
        </w:rPr>
        <w:t xml:space="preserve">Program 1: </w:t>
      </w:r>
      <w:r w:rsidRPr="00CD53A4">
        <w:rPr>
          <w:rFonts w:ascii="Times New Roman" w:eastAsia="Times New Roman" w:hAnsi="Times New Roman" w:cs="Times New Roman"/>
          <w:b/>
          <w:bCs/>
          <w:color w:val="000000"/>
          <w:sz w:val="24"/>
          <w:szCs w:val="24"/>
          <w:lang w:eastAsia="sk-SK"/>
        </w:rPr>
        <w:t>Všeobecný rozvoj územia NSK</w:t>
      </w:r>
    </w:p>
    <w:p w14:paraId="3EF5C153" w14:textId="77777777" w:rsidR="00C07C5C" w:rsidRDefault="00C07C5C" w:rsidP="00112335">
      <w:pPr>
        <w:spacing w:before="120"/>
        <w:rPr>
          <w:rFonts w:ascii="Times New Roman" w:eastAsia="Times New Roman" w:hAnsi="Times New Roman" w:cs="Times New Roman"/>
          <w:b/>
          <w:bCs/>
          <w:color w:val="000000"/>
          <w:sz w:val="24"/>
          <w:szCs w:val="24"/>
          <w:lang w:eastAsia="sk-SK"/>
        </w:rPr>
      </w:pPr>
    </w:p>
    <w:p w14:paraId="2EAAD3C3" w14:textId="28AAB8B7" w:rsidR="00C07C5C" w:rsidRPr="00244437" w:rsidRDefault="00C07C5C" w:rsidP="0024443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hAnsi="Times New Roman" w:cs="Times New Roman"/>
          <w:b/>
          <w:sz w:val="24"/>
          <w:szCs w:val="24"/>
        </w:rPr>
        <w:t>Oprávnený žiadateľ</w:t>
      </w:r>
      <w:r w:rsidRPr="00244437">
        <w:rPr>
          <w:rFonts w:ascii="Times New Roman" w:hAnsi="Times New Roman" w:cs="Times New Roman"/>
          <w:sz w:val="24"/>
          <w:szCs w:val="24"/>
        </w:rPr>
        <w:t>: Oprávnený žiadateľ je obec alebo mesto v zmysle §</w:t>
      </w:r>
      <w:r w:rsidR="00414927">
        <w:rPr>
          <w:rFonts w:ascii="Times New Roman" w:hAnsi="Times New Roman" w:cs="Times New Roman"/>
          <w:sz w:val="24"/>
          <w:szCs w:val="24"/>
        </w:rPr>
        <w:t xml:space="preserve"> </w:t>
      </w:r>
      <w:r w:rsidRPr="00244437">
        <w:rPr>
          <w:rFonts w:ascii="Times New Roman" w:hAnsi="Times New Roman" w:cs="Times New Roman"/>
          <w:sz w:val="24"/>
          <w:szCs w:val="24"/>
        </w:rPr>
        <w:t>2, ods.1, písm. a) VZN č. .../202</w:t>
      </w:r>
      <w:r w:rsidR="00D57907">
        <w:rPr>
          <w:rFonts w:ascii="Times New Roman" w:hAnsi="Times New Roman" w:cs="Times New Roman"/>
          <w:sz w:val="24"/>
          <w:szCs w:val="24"/>
        </w:rPr>
        <w:t>3</w:t>
      </w:r>
    </w:p>
    <w:p w14:paraId="75065142" w14:textId="1AD90BED" w:rsidR="00C07C5C" w:rsidRPr="00D57907" w:rsidRDefault="00C07C5C" w:rsidP="00D5790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eastAsia="Times New Roman" w:hAnsi="Times New Roman" w:cs="Times New Roman"/>
          <w:b/>
          <w:bCs/>
          <w:color w:val="000000"/>
          <w:sz w:val="24"/>
          <w:szCs w:val="24"/>
          <w:lang w:eastAsia="sk-SK"/>
        </w:rPr>
        <w:t xml:space="preserve">Dotáciu nemožno poskytnúť na financovanie neoprávnených výdavkov </w:t>
      </w:r>
      <w:r w:rsidRPr="00940D7F">
        <w:rPr>
          <w:rFonts w:ascii="Times New Roman" w:eastAsia="Times New Roman" w:hAnsi="Times New Roman" w:cs="Times New Roman"/>
          <w:bCs/>
          <w:color w:val="000000"/>
          <w:sz w:val="24"/>
          <w:szCs w:val="24"/>
          <w:lang w:eastAsia="sk-SK"/>
        </w:rPr>
        <w:t>v zmysle § 6 ods. 3  písm. a) – m) VZN</w:t>
      </w:r>
      <w:r w:rsidR="00D57907">
        <w:rPr>
          <w:rFonts w:ascii="Times New Roman" w:eastAsia="Times New Roman" w:hAnsi="Times New Roman" w:cs="Times New Roman"/>
          <w:bCs/>
          <w:color w:val="000000"/>
          <w:sz w:val="24"/>
          <w:szCs w:val="24"/>
          <w:lang w:eastAsia="sk-SK"/>
        </w:rPr>
        <w:t xml:space="preserve"> č. ../2023</w:t>
      </w:r>
      <w:r w:rsidRPr="00940D7F">
        <w:rPr>
          <w:rFonts w:ascii="Times New Roman" w:eastAsia="Times New Roman" w:hAnsi="Times New Roman" w:cs="Times New Roman"/>
          <w:bCs/>
          <w:color w:val="000000"/>
          <w:sz w:val="24"/>
          <w:szCs w:val="24"/>
          <w:lang w:eastAsia="sk-SK"/>
        </w:rPr>
        <w:t xml:space="preserve"> a na</w:t>
      </w:r>
      <w:r w:rsidR="00D57907" w:rsidRPr="00D57907">
        <w:rPr>
          <w:rFonts w:ascii="Times New Roman" w:eastAsia="Times New Roman" w:hAnsi="Times New Roman" w:cs="Times New Roman"/>
          <w:bCs/>
          <w:color w:val="000000"/>
          <w:sz w:val="24"/>
          <w:szCs w:val="24"/>
          <w:lang w:eastAsia="sk-SK"/>
        </w:rPr>
        <w:t xml:space="preserve"> nákup použitého majetku, výdavky na nákup nehnuteľností, poradenské a konzultačné služby, výdavky vynaložené na zabezpečovanie verejného obstarávania prostredníctvom osoby spôsobilej pre verejné obstarávanie, akékoľvek výdavky prevyšujúce sumu paušálneho výdavku na ubytovanie, stravné a cestovné, ktorý činí 25,- EUR / 1 osoba / 1 deň.</w:t>
      </w:r>
    </w:p>
    <w:p w14:paraId="6C05F732" w14:textId="7CA7D5A5" w:rsidR="00244437" w:rsidRPr="00244437" w:rsidRDefault="00244437" w:rsidP="0024443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eastAsia="Times New Roman" w:hAnsi="Times New Roman" w:cs="Times New Roman"/>
          <w:b/>
          <w:bCs/>
          <w:color w:val="000000"/>
          <w:sz w:val="24"/>
          <w:szCs w:val="24"/>
          <w:lang w:eastAsia="sk-SK"/>
        </w:rPr>
        <w:t>Celkový objem finančných prostriedkov daného programu</w:t>
      </w:r>
      <w:r>
        <w:rPr>
          <w:rFonts w:ascii="Times New Roman" w:eastAsia="Times New Roman" w:hAnsi="Times New Roman" w:cs="Times New Roman"/>
          <w:b/>
          <w:bCs/>
          <w:color w:val="000000"/>
          <w:sz w:val="24"/>
          <w:szCs w:val="24"/>
          <w:lang w:eastAsia="sk-SK"/>
        </w:rPr>
        <w:t xml:space="preserve">: </w:t>
      </w:r>
      <w:r w:rsidRPr="00244437">
        <w:rPr>
          <w:rFonts w:ascii="Times New Roman" w:hAnsi="Times New Roman" w:cs="Times New Roman"/>
          <w:sz w:val="24"/>
          <w:szCs w:val="24"/>
          <w:highlight w:val="green"/>
        </w:rPr>
        <w:t>? €</w:t>
      </w:r>
      <w:r>
        <w:rPr>
          <w:rFonts w:ascii="Times New Roman" w:hAnsi="Times New Roman" w:cs="Times New Roman"/>
          <w:sz w:val="24"/>
          <w:szCs w:val="24"/>
        </w:rPr>
        <w:t>,</w:t>
      </w:r>
    </w:p>
    <w:p w14:paraId="0A807226" w14:textId="69C210E6" w:rsidR="00244437" w:rsidRPr="00244437" w:rsidRDefault="00244437" w:rsidP="0024443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hAnsi="Times New Roman" w:cs="Times New Roman"/>
          <w:b/>
          <w:sz w:val="24"/>
          <w:szCs w:val="24"/>
        </w:rPr>
        <w:t>Maximálna výška dotácie</w:t>
      </w:r>
      <w:r>
        <w:rPr>
          <w:rFonts w:ascii="Times New Roman" w:hAnsi="Times New Roman" w:cs="Times New Roman"/>
          <w:sz w:val="24"/>
          <w:szCs w:val="24"/>
        </w:rPr>
        <w:t>: 5 000 €</w:t>
      </w:r>
    </w:p>
    <w:p w14:paraId="550F2CB5" w14:textId="427E8CF4" w:rsidR="00244437" w:rsidRPr="00244437" w:rsidRDefault="00244437" w:rsidP="0024443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hAnsi="Times New Roman" w:cs="Times New Roman"/>
          <w:b/>
          <w:sz w:val="24"/>
          <w:szCs w:val="24"/>
        </w:rPr>
        <w:t>Povinné spolufinancovanie žiadateľa</w:t>
      </w:r>
      <w:r>
        <w:rPr>
          <w:rFonts w:ascii="Times New Roman" w:hAnsi="Times New Roman" w:cs="Times New Roman"/>
          <w:sz w:val="24"/>
          <w:szCs w:val="24"/>
        </w:rPr>
        <w:t xml:space="preserve">: </w:t>
      </w:r>
      <w:r w:rsidRPr="00E657BD">
        <w:rPr>
          <w:rFonts w:ascii="Times New Roman" w:hAnsi="Times New Roman" w:cs="Times New Roman"/>
          <w:sz w:val="24"/>
          <w:szCs w:val="24"/>
        </w:rPr>
        <w:t xml:space="preserve">spolufinancovanie </w:t>
      </w:r>
      <w:r>
        <w:rPr>
          <w:rFonts w:ascii="Times New Roman" w:hAnsi="Times New Roman" w:cs="Times New Roman"/>
          <w:sz w:val="24"/>
          <w:szCs w:val="24"/>
        </w:rPr>
        <w:t xml:space="preserve">sa </w:t>
      </w:r>
      <w:r w:rsidRPr="00E657BD">
        <w:rPr>
          <w:rFonts w:ascii="Times New Roman" w:hAnsi="Times New Roman" w:cs="Times New Roman"/>
          <w:sz w:val="24"/>
          <w:szCs w:val="24"/>
        </w:rPr>
        <w:t>nevyžaduje</w:t>
      </w:r>
    </w:p>
    <w:p w14:paraId="5337934B" w14:textId="2E6168A6" w:rsidR="00244437" w:rsidRPr="00244437" w:rsidRDefault="00244437" w:rsidP="0024443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hAnsi="Times New Roman" w:cs="Times New Roman"/>
          <w:b/>
          <w:sz w:val="24"/>
          <w:szCs w:val="24"/>
        </w:rPr>
        <w:t>Spôsob financovania</w:t>
      </w:r>
      <w:r>
        <w:rPr>
          <w:rFonts w:ascii="Times New Roman" w:hAnsi="Times New Roman" w:cs="Times New Roman"/>
          <w:sz w:val="24"/>
          <w:szCs w:val="24"/>
        </w:rPr>
        <w:t>:</w:t>
      </w:r>
      <w:r w:rsidRPr="00244437">
        <w:rPr>
          <w:rFonts w:ascii="Times New Roman" w:eastAsia="Times New Roman" w:hAnsi="Times New Roman" w:cs="Times New Roman"/>
          <w:color w:val="000000"/>
          <w:sz w:val="24"/>
          <w:szCs w:val="24"/>
          <w:lang w:eastAsia="sk-SK" w:bidi="sk-SK"/>
        </w:rPr>
        <w:t xml:space="preserve"> </w:t>
      </w:r>
      <w:r w:rsidRPr="007B7940">
        <w:rPr>
          <w:rFonts w:ascii="Times New Roman" w:eastAsia="Times New Roman" w:hAnsi="Times New Roman" w:cs="Times New Roman"/>
          <w:color w:val="000000"/>
          <w:sz w:val="24"/>
          <w:szCs w:val="24"/>
          <w:lang w:eastAsia="sk-SK" w:bidi="sk-SK"/>
        </w:rPr>
        <w:t>Dotácia bude  poukázaná na účet príjemcu do 20 dní odo dňa nadobudnutia účinno</w:t>
      </w:r>
      <w:r>
        <w:rPr>
          <w:rFonts w:ascii="Times New Roman" w:eastAsia="Times New Roman" w:hAnsi="Times New Roman" w:cs="Times New Roman"/>
          <w:color w:val="000000"/>
          <w:sz w:val="24"/>
          <w:szCs w:val="24"/>
          <w:lang w:eastAsia="sk-SK" w:bidi="sk-SK"/>
        </w:rPr>
        <w:t>sti zmluvy o poskytnutí dotácie</w:t>
      </w:r>
      <w:r w:rsidR="00D57907">
        <w:rPr>
          <w:rFonts w:ascii="Times New Roman" w:eastAsia="Times New Roman" w:hAnsi="Times New Roman" w:cs="Times New Roman"/>
          <w:color w:val="000000"/>
          <w:sz w:val="24"/>
          <w:szCs w:val="24"/>
          <w:lang w:eastAsia="sk-SK" w:bidi="sk-SK"/>
        </w:rPr>
        <w:t xml:space="preserve">. </w:t>
      </w:r>
      <w:r w:rsidRPr="00244437">
        <w:rPr>
          <w:rFonts w:ascii="Times New Roman" w:hAnsi="Times New Roman" w:cs="Times New Roman"/>
          <w:sz w:val="24"/>
          <w:szCs w:val="24"/>
        </w:rPr>
        <w:t xml:space="preserve"> </w:t>
      </w:r>
    </w:p>
    <w:p w14:paraId="1958FF52" w14:textId="73C4CE07" w:rsidR="00244437" w:rsidRPr="00D57907" w:rsidRDefault="00244437" w:rsidP="0024443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hAnsi="Times New Roman" w:cs="Times New Roman"/>
          <w:b/>
          <w:sz w:val="24"/>
          <w:szCs w:val="24"/>
        </w:rPr>
        <w:t>Oprávnené výdavky</w:t>
      </w:r>
      <w:r w:rsidR="00D57907">
        <w:rPr>
          <w:rFonts w:ascii="Times New Roman" w:hAnsi="Times New Roman" w:cs="Times New Roman"/>
          <w:b/>
          <w:sz w:val="24"/>
          <w:szCs w:val="24"/>
        </w:rPr>
        <w:t xml:space="preserve">: </w:t>
      </w:r>
      <w:r w:rsidR="00D57907">
        <w:rPr>
          <w:rFonts w:ascii="Times New Roman" w:eastAsia="Times New Roman" w:hAnsi="Times New Roman" w:cs="Times New Roman"/>
          <w:color w:val="000000" w:themeColor="text1"/>
          <w:sz w:val="24"/>
          <w:szCs w:val="24"/>
          <w:lang w:eastAsia="sk-SK" w:bidi="sk-SK"/>
        </w:rPr>
        <w:t>uvedené v §</w:t>
      </w:r>
      <w:r w:rsidR="00A271DD">
        <w:rPr>
          <w:rFonts w:ascii="Times New Roman" w:eastAsia="Times New Roman" w:hAnsi="Times New Roman" w:cs="Times New Roman"/>
          <w:color w:val="000000" w:themeColor="text1"/>
          <w:sz w:val="24"/>
          <w:szCs w:val="24"/>
          <w:lang w:eastAsia="sk-SK" w:bidi="sk-SK"/>
        </w:rPr>
        <w:t xml:space="preserve"> </w:t>
      </w:r>
      <w:r w:rsidR="00D57907">
        <w:rPr>
          <w:rFonts w:ascii="Times New Roman" w:eastAsia="Times New Roman" w:hAnsi="Times New Roman" w:cs="Times New Roman"/>
          <w:color w:val="000000" w:themeColor="text1"/>
          <w:sz w:val="24"/>
          <w:szCs w:val="24"/>
          <w:lang w:eastAsia="sk-SK" w:bidi="sk-SK"/>
        </w:rPr>
        <w:t>12, ods.1</w:t>
      </w:r>
      <w:r w:rsidR="00D57907" w:rsidRPr="00CC1B96">
        <w:rPr>
          <w:rFonts w:ascii="Times New Roman" w:eastAsia="Times New Roman" w:hAnsi="Times New Roman" w:cs="Times New Roman"/>
          <w:color w:val="000000" w:themeColor="text1"/>
          <w:sz w:val="24"/>
          <w:szCs w:val="24"/>
          <w:lang w:eastAsia="sk-SK" w:bidi="sk-SK"/>
        </w:rPr>
        <w:t xml:space="preserve"> VZN </w:t>
      </w:r>
      <w:r w:rsidR="00D57907" w:rsidRPr="00D57907">
        <w:rPr>
          <w:rFonts w:ascii="Times New Roman" w:eastAsia="Times New Roman" w:hAnsi="Times New Roman" w:cs="Times New Roman"/>
          <w:color w:val="000000" w:themeColor="text1"/>
          <w:sz w:val="24"/>
          <w:szCs w:val="24"/>
          <w:lang w:eastAsia="sk-SK" w:bidi="sk-SK"/>
        </w:rPr>
        <w:t>č.</w:t>
      </w:r>
      <w:r w:rsidR="00D57907">
        <w:rPr>
          <w:rFonts w:ascii="Times New Roman" w:eastAsia="Times New Roman" w:hAnsi="Times New Roman" w:cs="Times New Roman"/>
          <w:color w:val="000000" w:themeColor="text1"/>
          <w:sz w:val="24"/>
          <w:szCs w:val="24"/>
          <w:lang w:eastAsia="sk-SK" w:bidi="sk-SK"/>
        </w:rPr>
        <w:t xml:space="preserve"> ../2023.</w:t>
      </w:r>
      <w:r w:rsidRPr="00D57907">
        <w:rPr>
          <w:rFonts w:ascii="Times New Roman" w:hAnsi="Times New Roman" w:cs="Times New Roman"/>
          <w:b/>
          <w:sz w:val="24"/>
          <w:szCs w:val="24"/>
        </w:rPr>
        <w:t xml:space="preserve"> </w:t>
      </w:r>
    </w:p>
    <w:p w14:paraId="2603915A" w14:textId="0733A680" w:rsidR="008A5C27" w:rsidRPr="008A5C27" w:rsidRDefault="00244437" w:rsidP="008A5C2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hAnsi="Times New Roman" w:cs="Times New Roman"/>
          <w:b/>
          <w:sz w:val="24"/>
          <w:szCs w:val="24"/>
        </w:rPr>
        <w:t>Spôsob a termín vyúčtovania dotácie</w:t>
      </w:r>
      <w:r>
        <w:rPr>
          <w:rFonts w:ascii="Times New Roman" w:eastAsia="Times New Roman" w:hAnsi="Times New Roman" w:cs="Times New Roman"/>
          <w:color w:val="000000" w:themeColor="text1"/>
          <w:sz w:val="24"/>
          <w:szCs w:val="24"/>
          <w:lang w:eastAsia="sk-SK" w:bidi="sk-SK"/>
        </w:rPr>
        <w:t xml:space="preserve">: </w:t>
      </w:r>
      <w:r w:rsidR="008A5C27" w:rsidRPr="008A5C27">
        <w:rPr>
          <w:rFonts w:ascii="Times New Roman" w:eastAsia="Times New Roman" w:hAnsi="Times New Roman" w:cs="Times New Roman"/>
          <w:color w:val="000000" w:themeColor="text1"/>
          <w:sz w:val="24"/>
          <w:szCs w:val="24"/>
          <w:lang w:eastAsia="sk-SK" w:bidi="sk-SK"/>
        </w:rPr>
        <w:t>vykonať vyúčtovanie dotácie do 30 dní od zrealizovania projektu (aktivity). Ak projekt bol realizovaný pred nadobudnutím účinnosti zmluvy, vykonať vyúčtovanie najneskôr do 30 dní od nadobudnutia účinnosti zmluvy. Projekty realizované v decembri musia byť vyúčtované najneskôr do 15. januára nasledujúceho kalendárneho roka</w:t>
      </w:r>
      <w:r w:rsidR="008A5C27">
        <w:rPr>
          <w:rFonts w:ascii="Times New Roman" w:eastAsia="Times New Roman" w:hAnsi="Times New Roman" w:cs="Times New Roman"/>
          <w:color w:val="000000" w:themeColor="text1"/>
          <w:sz w:val="24"/>
          <w:szCs w:val="24"/>
          <w:lang w:eastAsia="sk-SK" w:bidi="sk-SK"/>
        </w:rPr>
        <w:t xml:space="preserve">. </w:t>
      </w:r>
    </w:p>
    <w:p w14:paraId="0BF24596" w14:textId="638741F5" w:rsidR="00244437" w:rsidRPr="00244437" w:rsidRDefault="00244437" w:rsidP="00244437">
      <w:pPr>
        <w:pStyle w:val="Odsekzoznamu"/>
        <w:numPr>
          <w:ilvl w:val="0"/>
          <w:numId w:val="26"/>
        </w:numPr>
        <w:spacing w:before="120" w:line="360" w:lineRule="auto"/>
        <w:jc w:val="both"/>
        <w:rPr>
          <w:rFonts w:ascii="Times New Roman" w:eastAsia="Times New Roman" w:hAnsi="Times New Roman" w:cs="Times New Roman"/>
          <w:b/>
          <w:bCs/>
          <w:color w:val="000000"/>
          <w:sz w:val="24"/>
          <w:szCs w:val="24"/>
          <w:lang w:eastAsia="sk-SK"/>
        </w:rPr>
      </w:pPr>
      <w:r w:rsidRPr="00244437">
        <w:rPr>
          <w:rFonts w:ascii="Times New Roman" w:eastAsia="Times New Roman" w:hAnsi="Times New Roman" w:cs="Times New Roman"/>
          <w:b/>
          <w:color w:val="000000" w:themeColor="text1"/>
          <w:sz w:val="24"/>
          <w:szCs w:val="24"/>
          <w:lang w:eastAsia="sk-SK" w:bidi="sk-SK"/>
        </w:rPr>
        <w:t>Povinné prílohy</w:t>
      </w:r>
      <w:r w:rsidRPr="00EF66B0">
        <w:rPr>
          <w:rFonts w:ascii="Times New Roman" w:eastAsia="Times New Roman" w:hAnsi="Times New Roman" w:cs="Times New Roman"/>
          <w:color w:val="000000" w:themeColor="text1"/>
          <w:sz w:val="24"/>
          <w:szCs w:val="24"/>
          <w:lang w:eastAsia="sk-SK" w:bidi="sk-SK"/>
        </w:rPr>
        <w:t>:</w:t>
      </w:r>
      <w:r w:rsidRPr="00244437">
        <w:rPr>
          <w:rFonts w:ascii="Times New Roman" w:eastAsia="Times New Roman" w:hAnsi="Times New Roman" w:cs="Times New Roman"/>
          <w:color w:val="000000"/>
          <w:sz w:val="24"/>
          <w:szCs w:val="24"/>
          <w:lang w:eastAsia="sk-SK" w:bidi="sk-SK"/>
        </w:rPr>
        <w:t xml:space="preserve"> </w:t>
      </w:r>
      <w:r>
        <w:rPr>
          <w:rFonts w:ascii="Times New Roman" w:eastAsia="Times New Roman" w:hAnsi="Times New Roman" w:cs="Times New Roman"/>
          <w:color w:val="000000"/>
          <w:sz w:val="24"/>
          <w:szCs w:val="24"/>
          <w:lang w:eastAsia="sk-SK" w:bidi="sk-SK"/>
        </w:rPr>
        <w:t>Povinné príloh</w:t>
      </w:r>
      <w:r w:rsidR="00AB271C">
        <w:rPr>
          <w:rFonts w:ascii="Times New Roman" w:eastAsia="Times New Roman" w:hAnsi="Times New Roman" w:cs="Times New Roman"/>
          <w:color w:val="000000"/>
          <w:sz w:val="24"/>
          <w:szCs w:val="24"/>
          <w:lang w:eastAsia="sk-SK" w:bidi="sk-SK"/>
        </w:rPr>
        <w:t xml:space="preserve">y uvedené </w:t>
      </w:r>
      <w:r>
        <w:rPr>
          <w:rFonts w:ascii="Times New Roman" w:eastAsia="Times New Roman" w:hAnsi="Times New Roman" w:cs="Times New Roman"/>
          <w:color w:val="000000"/>
          <w:sz w:val="24"/>
          <w:szCs w:val="24"/>
          <w:lang w:eastAsia="sk-SK" w:bidi="sk-SK"/>
        </w:rPr>
        <w:t>v tabuľke č. 1 výzvy</w:t>
      </w:r>
      <w:r w:rsidR="008A5C27">
        <w:rPr>
          <w:rFonts w:ascii="Times New Roman" w:eastAsia="Times New Roman" w:hAnsi="Times New Roman" w:cs="Times New Roman"/>
          <w:color w:val="000000"/>
          <w:sz w:val="24"/>
          <w:szCs w:val="24"/>
          <w:lang w:eastAsia="sk-SK" w:bidi="sk-SK"/>
        </w:rPr>
        <w:t>.</w:t>
      </w:r>
    </w:p>
    <w:p w14:paraId="0E685574" w14:textId="77777777" w:rsidR="00C07C5C" w:rsidRDefault="00C07C5C" w:rsidP="00112335">
      <w:pPr>
        <w:spacing w:before="120"/>
        <w:rPr>
          <w:rFonts w:ascii="Times New Roman" w:eastAsia="Times New Roman" w:hAnsi="Times New Roman" w:cs="Times New Roman"/>
          <w:b/>
          <w:bCs/>
          <w:color w:val="000000"/>
          <w:sz w:val="24"/>
          <w:szCs w:val="24"/>
          <w:lang w:eastAsia="sk-SK"/>
        </w:rPr>
      </w:pPr>
    </w:p>
    <w:p w14:paraId="5D7DFA76" w14:textId="02B882AD" w:rsidR="00AA3487" w:rsidRDefault="00AA3487" w:rsidP="00CD53A4">
      <w:pPr>
        <w:pStyle w:val="Zkladntext1"/>
        <w:shd w:val="clear" w:color="auto" w:fill="F7CAAC" w:themeFill="accent2" w:themeFillTint="66"/>
        <w:tabs>
          <w:tab w:val="left" w:pos="566"/>
        </w:tabs>
        <w:spacing w:before="120"/>
        <w:rPr>
          <w:b/>
          <w:bCs/>
          <w:color w:val="000000" w:themeColor="text1"/>
          <w:sz w:val="24"/>
          <w:szCs w:val="24"/>
        </w:rPr>
      </w:pPr>
      <w:r w:rsidRPr="00F93663">
        <w:rPr>
          <w:sz w:val="24"/>
          <w:szCs w:val="24"/>
          <w:u w:val="single"/>
          <w:lang w:bidi="sk-SK"/>
        </w:rPr>
        <w:t xml:space="preserve">Program 2: </w:t>
      </w:r>
      <w:r w:rsidRPr="00F93663">
        <w:rPr>
          <w:b/>
          <w:bCs/>
          <w:color w:val="000000" w:themeColor="text1"/>
          <w:sz w:val="24"/>
          <w:szCs w:val="24"/>
        </w:rPr>
        <w:t>Podpora športových klubov a zväzov na území NSK</w:t>
      </w:r>
    </w:p>
    <w:p w14:paraId="70A5A548" w14:textId="77777777" w:rsidR="005F3C8F" w:rsidRDefault="005F3C8F" w:rsidP="00AA3487">
      <w:pPr>
        <w:pStyle w:val="Zkladntext1"/>
        <w:tabs>
          <w:tab w:val="left" w:pos="566"/>
        </w:tabs>
        <w:spacing w:before="120"/>
        <w:rPr>
          <w:b/>
          <w:bCs/>
          <w:color w:val="000000" w:themeColor="text1"/>
          <w:sz w:val="24"/>
          <w:szCs w:val="24"/>
        </w:rPr>
      </w:pPr>
    </w:p>
    <w:p w14:paraId="35DCE3C8" w14:textId="37BB79DC" w:rsidR="005F3C8F" w:rsidRDefault="00244437" w:rsidP="005F3C8F">
      <w:pPr>
        <w:pStyle w:val="Zkladntext1"/>
        <w:numPr>
          <w:ilvl w:val="0"/>
          <w:numId w:val="26"/>
        </w:numPr>
        <w:tabs>
          <w:tab w:val="left" w:pos="566"/>
        </w:tabs>
        <w:spacing w:before="120" w:line="360" w:lineRule="auto"/>
        <w:jc w:val="both"/>
        <w:rPr>
          <w:color w:val="000000" w:themeColor="text1"/>
          <w:sz w:val="24"/>
          <w:szCs w:val="24"/>
        </w:rPr>
      </w:pPr>
      <w:r w:rsidRPr="005F3C8F">
        <w:rPr>
          <w:b/>
          <w:sz w:val="24"/>
          <w:szCs w:val="24"/>
        </w:rPr>
        <w:t>Oprávnený žiadateľ</w:t>
      </w:r>
      <w:r>
        <w:rPr>
          <w:sz w:val="24"/>
          <w:szCs w:val="24"/>
        </w:rPr>
        <w:t xml:space="preserve">: </w:t>
      </w:r>
      <w:r w:rsidRPr="00B379C3">
        <w:rPr>
          <w:color w:val="000000" w:themeColor="text1"/>
          <w:sz w:val="24"/>
          <w:szCs w:val="24"/>
        </w:rPr>
        <w:t>Oprávneným žiadateľom sú subjekty uvedené v §</w:t>
      </w:r>
      <w:r w:rsidR="002746D6">
        <w:rPr>
          <w:color w:val="000000" w:themeColor="text1"/>
          <w:sz w:val="24"/>
          <w:szCs w:val="24"/>
        </w:rPr>
        <w:t xml:space="preserve"> </w:t>
      </w:r>
      <w:r w:rsidRPr="00B379C3">
        <w:rPr>
          <w:color w:val="000000" w:themeColor="text1"/>
          <w:sz w:val="24"/>
          <w:szCs w:val="24"/>
        </w:rPr>
        <w:t>2, ods.1, písm. b)</w:t>
      </w:r>
      <w:r>
        <w:rPr>
          <w:color w:val="000000" w:themeColor="text1"/>
          <w:sz w:val="24"/>
          <w:szCs w:val="24"/>
        </w:rPr>
        <w:t xml:space="preserve"> </w:t>
      </w:r>
      <w:r w:rsidRPr="00B737D9">
        <w:rPr>
          <w:color w:val="000000" w:themeColor="text1"/>
          <w:sz w:val="24"/>
          <w:szCs w:val="24"/>
        </w:rPr>
        <w:t>VZN č. ../202</w:t>
      </w:r>
      <w:r w:rsidR="00B737D9" w:rsidRPr="00B737D9">
        <w:rPr>
          <w:color w:val="000000" w:themeColor="text1"/>
          <w:sz w:val="24"/>
          <w:szCs w:val="24"/>
        </w:rPr>
        <w:t>3</w:t>
      </w:r>
      <w:r w:rsidRPr="00B737D9">
        <w:rPr>
          <w:color w:val="000000" w:themeColor="text1"/>
          <w:sz w:val="24"/>
          <w:szCs w:val="24"/>
        </w:rPr>
        <w:t>,</w:t>
      </w:r>
      <w:r w:rsidRPr="00B379C3">
        <w:rPr>
          <w:color w:val="000000" w:themeColor="text1"/>
          <w:sz w:val="24"/>
          <w:szCs w:val="24"/>
        </w:rPr>
        <w:t xml:space="preserve"> ktorých registrácia je preukázateľná prostredníctvom Slovenského</w:t>
      </w:r>
      <w:r>
        <w:rPr>
          <w:color w:val="000000" w:themeColor="text1"/>
          <w:sz w:val="24"/>
          <w:szCs w:val="24"/>
        </w:rPr>
        <w:t xml:space="preserve"> </w:t>
      </w:r>
      <w:r w:rsidRPr="00B379C3">
        <w:rPr>
          <w:color w:val="000000" w:themeColor="text1"/>
          <w:sz w:val="24"/>
          <w:szCs w:val="24"/>
        </w:rPr>
        <w:t xml:space="preserve">športového portálu </w:t>
      </w:r>
      <w:hyperlink r:id="rId11" w:history="1">
        <w:r w:rsidRPr="00B379C3">
          <w:rPr>
            <w:rStyle w:val="Hypertextovprepojenie"/>
            <w:rFonts w:eastAsiaTheme="majorEastAsia"/>
            <w:color w:val="002060"/>
            <w:sz w:val="24"/>
            <w:szCs w:val="24"/>
          </w:rPr>
          <w:t>https://sport.iedu.sk/</w:t>
        </w:r>
      </w:hyperlink>
      <w:r w:rsidRPr="00B379C3">
        <w:rPr>
          <w:color w:val="000000" w:themeColor="text1"/>
          <w:sz w:val="24"/>
          <w:szCs w:val="24"/>
        </w:rPr>
        <w:t>.</w:t>
      </w:r>
    </w:p>
    <w:p w14:paraId="752691D6" w14:textId="6C3A9781" w:rsidR="005F3C8F" w:rsidRPr="005F3C8F" w:rsidRDefault="00244437" w:rsidP="005F3C8F">
      <w:pPr>
        <w:pStyle w:val="Zkladntext1"/>
        <w:numPr>
          <w:ilvl w:val="0"/>
          <w:numId w:val="26"/>
        </w:numPr>
        <w:tabs>
          <w:tab w:val="left" w:pos="566"/>
        </w:tabs>
        <w:spacing w:before="120" w:line="360" w:lineRule="auto"/>
        <w:jc w:val="both"/>
        <w:rPr>
          <w:color w:val="000000" w:themeColor="text1"/>
          <w:sz w:val="24"/>
          <w:szCs w:val="24"/>
        </w:rPr>
      </w:pPr>
      <w:r w:rsidRPr="005F3C8F">
        <w:rPr>
          <w:b/>
          <w:sz w:val="24"/>
          <w:szCs w:val="24"/>
        </w:rPr>
        <w:t>Dotáciu nemožno poskytnúť na financovanie neoprávnených výdavkov</w:t>
      </w:r>
      <w:r w:rsidRPr="005F3C8F">
        <w:rPr>
          <w:sz w:val="24"/>
          <w:szCs w:val="24"/>
        </w:rPr>
        <w:t xml:space="preserve"> v zmysle § 6 ods. 3  písm. a) – m) VZN č. .../202</w:t>
      </w:r>
      <w:r w:rsidR="00B737D9">
        <w:rPr>
          <w:sz w:val="24"/>
          <w:szCs w:val="24"/>
        </w:rPr>
        <w:t>3</w:t>
      </w:r>
      <w:r w:rsidRPr="005F3C8F">
        <w:rPr>
          <w:sz w:val="24"/>
          <w:szCs w:val="24"/>
        </w:rPr>
        <w:t xml:space="preserve"> a </w:t>
      </w:r>
      <w:r w:rsidR="005F3C8F" w:rsidRPr="005F3C8F">
        <w:rPr>
          <w:sz w:val="24"/>
          <w:szCs w:val="24"/>
        </w:rPr>
        <w:t xml:space="preserve">neoprávnené výdavky v zmysle § 6 ods. 3  n) </w:t>
      </w:r>
      <w:r w:rsidR="005F3C8F" w:rsidRPr="00B737D9">
        <w:rPr>
          <w:sz w:val="24"/>
          <w:szCs w:val="24"/>
        </w:rPr>
        <w:t>VZN č. ../202</w:t>
      </w:r>
      <w:r w:rsidR="00B737D9" w:rsidRPr="00B737D9">
        <w:rPr>
          <w:sz w:val="24"/>
          <w:szCs w:val="24"/>
        </w:rPr>
        <w:t>3</w:t>
      </w:r>
      <w:r w:rsidR="005F3C8F" w:rsidRPr="00B737D9">
        <w:rPr>
          <w:sz w:val="24"/>
          <w:szCs w:val="24"/>
        </w:rPr>
        <w:t>:</w:t>
      </w:r>
      <w:r w:rsidR="00B737D9">
        <w:rPr>
          <w:sz w:val="24"/>
          <w:szCs w:val="24"/>
        </w:rPr>
        <w:t xml:space="preserve"> </w:t>
      </w:r>
      <w:r w:rsidR="005F3C8F" w:rsidRPr="005F3C8F">
        <w:rPr>
          <w:sz w:val="24"/>
          <w:szCs w:val="24"/>
        </w:rPr>
        <w:t xml:space="preserve">honoráre pre organizátorov projektov, úhrada pokút, výdavky, ktoré priamo </w:t>
      </w:r>
      <w:r w:rsidR="005F3C8F" w:rsidRPr="005F3C8F">
        <w:rPr>
          <w:sz w:val="24"/>
          <w:szCs w:val="24"/>
        </w:rPr>
        <w:lastRenderedPageBreak/>
        <w:t>nesúvisia s realizovaným projektom, výdavky nezahrnuté do rozpočtu projektu uvedeného v žiadosti, nákup televízoru, interaktívnej tabule, výpočtovej techniky (tablet, notebook, počítač, tlačiareň), práčky, sušičky, chladničky, sprievodné atrakcie (</w:t>
      </w:r>
      <w:proofErr w:type="spellStart"/>
      <w:r w:rsidR="005F3C8F" w:rsidRPr="005F3C8F">
        <w:rPr>
          <w:sz w:val="24"/>
          <w:szCs w:val="24"/>
        </w:rPr>
        <w:t>skákacie</w:t>
      </w:r>
      <w:proofErr w:type="spellEnd"/>
      <w:r w:rsidR="005F3C8F" w:rsidRPr="005F3C8F">
        <w:rPr>
          <w:sz w:val="24"/>
          <w:szCs w:val="24"/>
        </w:rPr>
        <w:t xml:space="preserve"> hrady, penová show, kolotoče...), hojdačky, šmýka</w:t>
      </w:r>
      <w:r w:rsidR="000B121A">
        <w:rPr>
          <w:sz w:val="24"/>
          <w:szCs w:val="24"/>
        </w:rPr>
        <w:t>čky</w:t>
      </w:r>
      <w:r w:rsidR="005F3C8F" w:rsidRPr="005F3C8F">
        <w:rPr>
          <w:sz w:val="24"/>
          <w:szCs w:val="24"/>
        </w:rPr>
        <w:t>, detské preliezky, prevádzkové činnosti, právne služby, úhrada nákladov súvisiacich s užívaním priestorov sídla organizácie.</w:t>
      </w:r>
    </w:p>
    <w:p w14:paraId="718674AF" w14:textId="0FE9AE8D" w:rsidR="005F3C8F" w:rsidRPr="005F3C8F" w:rsidRDefault="005F3C8F" w:rsidP="00D45A60">
      <w:pPr>
        <w:pStyle w:val="Zkladntext1"/>
        <w:numPr>
          <w:ilvl w:val="0"/>
          <w:numId w:val="26"/>
        </w:numPr>
        <w:tabs>
          <w:tab w:val="left" w:pos="566"/>
        </w:tabs>
        <w:spacing w:before="120" w:line="276" w:lineRule="auto"/>
        <w:rPr>
          <w:color w:val="000000" w:themeColor="text1"/>
          <w:sz w:val="24"/>
          <w:szCs w:val="24"/>
        </w:rPr>
      </w:pPr>
      <w:r w:rsidRPr="005F3C8F">
        <w:rPr>
          <w:b/>
          <w:sz w:val="24"/>
          <w:szCs w:val="24"/>
        </w:rPr>
        <w:t>Celkový objem finančných prostriedkov daného programu</w:t>
      </w:r>
      <w:r>
        <w:rPr>
          <w:sz w:val="24"/>
          <w:szCs w:val="24"/>
        </w:rPr>
        <w:t xml:space="preserve">: </w:t>
      </w:r>
      <w:r w:rsidRPr="005F3C8F">
        <w:rPr>
          <w:sz w:val="24"/>
          <w:szCs w:val="24"/>
          <w:highlight w:val="green"/>
        </w:rPr>
        <w:t>?€</w:t>
      </w:r>
      <w:r w:rsidRPr="005F3C8F">
        <w:rPr>
          <w:sz w:val="24"/>
          <w:szCs w:val="24"/>
        </w:rPr>
        <w:t xml:space="preserve"> </w:t>
      </w:r>
    </w:p>
    <w:p w14:paraId="74537BAB" w14:textId="645D2F96" w:rsidR="00244437" w:rsidRPr="00B737D9" w:rsidRDefault="005F3C8F" w:rsidP="00D45A60">
      <w:pPr>
        <w:pStyle w:val="Zkladntext1"/>
        <w:numPr>
          <w:ilvl w:val="0"/>
          <w:numId w:val="26"/>
        </w:numPr>
        <w:tabs>
          <w:tab w:val="left" w:pos="566"/>
        </w:tabs>
        <w:spacing w:before="120" w:line="276" w:lineRule="auto"/>
        <w:jc w:val="both"/>
        <w:rPr>
          <w:color w:val="000000" w:themeColor="text1"/>
          <w:sz w:val="24"/>
          <w:szCs w:val="24"/>
        </w:rPr>
      </w:pPr>
      <w:r w:rsidRPr="00AB271C">
        <w:rPr>
          <w:b/>
          <w:bCs/>
          <w:sz w:val="24"/>
          <w:szCs w:val="24"/>
        </w:rPr>
        <w:t>Maximálna výška dotácie:</w:t>
      </w:r>
      <w:r w:rsidRPr="005F3C8F">
        <w:rPr>
          <w:sz w:val="24"/>
          <w:szCs w:val="24"/>
        </w:rPr>
        <w:t xml:space="preserve"> </w:t>
      </w:r>
      <w:r w:rsidRPr="00B737D9">
        <w:rPr>
          <w:bCs/>
          <w:sz w:val="24"/>
          <w:szCs w:val="24"/>
        </w:rPr>
        <w:t>3 000 €.</w:t>
      </w:r>
      <w:r>
        <w:rPr>
          <w:b/>
          <w:bCs/>
          <w:sz w:val="24"/>
          <w:szCs w:val="24"/>
        </w:rPr>
        <w:t xml:space="preserve"> </w:t>
      </w:r>
      <w:r>
        <w:rPr>
          <w:color w:val="000000" w:themeColor="text1"/>
          <w:sz w:val="24"/>
          <w:szCs w:val="24"/>
        </w:rPr>
        <w:t>P</w:t>
      </w:r>
      <w:r w:rsidRPr="005F3C8F">
        <w:rPr>
          <w:color w:val="000000" w:themeColor="text1"/>
          <w:sz w:val="24"/>
          <w:szCs w:val="24"/>
        </w:rPr>
        <w:t xml:space="preserve">ri reprezentácii na národných a nadnárodných podujatiach a pri organizácii športových podujatí pod záštitou NSK je maximálna výška </w:t>
      </w:r>
      <w:r w:rsidRPr="00B737D9">
        <w:rPr>
          <w:color w:val="000000" w:themeColor="text1"/>
          <w:sz w:val="24"/>
          <w:szCs w:val="24"/>
        </w:rPr>
        <w:t xml:space="preserve">dotácie </w:t>
      </w:r>
      <w:r w:rsidRPr="00B737D9">
        <w:rPr>
          <w:bCs/>
          <w:sz w:val="24"/>
          <w:szCs w:val="24"/>
        </w:rPr>
        <w:t xml:space="preserve">5 000 €. </w:t>
      </w:r>
    </w:p>
    <w:p w14:paraId="0723967D" w14:textId="6E72A82B" w:rsidR="005F3C8F" w:rsidRPr="005F3C8F" w:rsidRDefault="005F3C8F" w:rsidP="00D45A60">
      <w:pPr>
        <w:pStyle w:val="Zkladntext1"/>
        <w:numPr>
          <w:ilvl w:val="0"/>
          <w:numId w:val="26"/>
        </w:numPr>
        <w:tabs>
          <w:tab w:val="left" w:pos="566"/>
        </w:tabs>
        <w:spacing w:before="120" w:line="276" w:lineRule="auto"/>
        <w:jc w:val="both"/>
        <w:rPr>
          <w:color w:val="000000" w:themeColor="text1"/>
          <w:sz w:val="24"/>
          <w:szCs w:val="24"/>
        </w:rPr>
      </w:pPr>
      <w:r w:rsidRPr="005F3C8F">
        <w:rPr>
          <w:b/>
          <w:sz w:val="24"/>
          <w:szCs w:val="24"/>
        </w:rPr>
        <w:t>Povinné spolufinancovanie žiadateľa</w:t>
      </w:r>
      <w:r>
        <w:rPr>
          <w:sz w:val="24"/>
          <w:szCs w:val="24"/>
        </w:rPr>
        <w:t xml:space="preserve">: </w:t>
      </w:r>
      <w:r w:rsidRPr="005F3C8F">
        <w:rPr>
          <w:sz w:val="24"/>
          <w:szCs w:val="24"/>
        </w:rPr>
        <w:t xml:space="preserve"> </w:t>
      </w:r>
      <w:r>
        <w:rPr>
          <w:sz w:val="24"/>
          <w:szCs w:val="24"/>
        </w:rPr>
        <w:t xml:space="preserve">vo </w:t>
      </w:r>
      <w:r w:rsidRPr="008C368A">
        <w:rPr>
          <w:sz w:val="24"/>
          <w:szCs w:val="24"/>
        </w:rPr>
        <w:t>výške 20% z výšky dotácie.</w:t>
      </w:r>
    </w:p>
    <w:p w14:paraId="1CFCB9BE" w14:textId="0713C7CE" w:rsidR="005F3C8F" w:rsidRPr="005F3C8F" w:rsidRDefault="005F3C8F" w:rsidP="00D45A60">
      <w:pPr>
        <w:pStyle w:val="Zkladntext1"/>
        <w:numPr>
          <w:ilvl w:val="0"/>
          <w:numId w:val="26"/>
        </w:numPr>
        <w:tabs>
          <w:tab w:val="left" w:pos="566"/>
        </w:tabs>
        <w:spacing w:before="120" w:line="276" w:lineRule="auto"/>
        <w:jc w:val="both"/>
        <w:rPr>
          <w:color w:val="000000" w:themeColor="text1"/>
          <w:sz w:val="24"/>
          <w:szCs w:val="24"/>
        </w:rPr>
      </w:pPr>
      <w:r w:rsidRPr="005F3C8F">
        <w:rPr>
          <w:b/>
          <w:sz w:val="24"/>
          <w:szCs w:val="24"/>
        </w:rPr>
        <w:t>Spôsob financovania</w:t>
      </w:r>
      <w:r w:rsidRPr="005F3C8F">
        <w:rPr>
          <w:sz w:val="24"/>
          <w:szCs w:val="24"/>
        </w:rPr>
        <w:t xml:space="preserve">: </w:t>
      </w:r>
      <w:r w:rsidR="00720A8A">
        <w:rPr>
          <w:rFonts w:eastAsia="Batang"/>
          <w:iCs/>
          <w:sz w:val="24"/>
          <w:szCs w:val="24"/>
          <w:lang w:eastAsia="sk-SK"/>
        </w:rPr>
        <w:t>s</w:t>
      </w:r>
      <w:r w:rsidRPr="005F3C8F">
        <w:rPr>
          <w:rFonts w:eastAsia="Batang"/>
          <w:iCs/>
          <w:sz w:val="24"/>
          <w:szCs w:val="24"/>
          <w:lang w:eastAsia="sk-SK"/>
        </w:rPr>
        <w:t>ystém refundácie. Schválená dotácia sa poskytuje po realizácii projektu. NSK poukáže dotáciu prijímateľovi najneskôr do 20 kalendárnych dní po ukončení vyúčtovania projektu</w:t>
      </w:r>
      <w:r>
        <w:rPr>
          <w:rFonts w:eastAsia="Batang"/>
          <w:iCs/>
          <w:sz w:val="24"/>
          <w:szCs w:val="24"/>
          <w:lang w:eastAsia="sk-SK"/>
        </w:rPr>
        <w:t xml:space="preserve">. </w:t>
      </w:r>
    </w:p>
    <w:p w14:paraId="66C28E9A" w14:textId="77777777" w:rsidR="00AB271C" w:rsidRPr="00AB271C" w:rsidRDefault="005F3C8F" w:rsidP="00D45A60">
      <w:pPr>
        <w:pStyle w:val="Zkladntext1"/>
        <w:numPr>
          <w:ilvl w:val="0"/>
          <w:numId w:val="26"/>
        </w:numPr>
        <w:tabs>
          <w:tab w:val="left" w:pos="566"/>
        </w:tabs>
        <w:spacing w:before="120" w:line="276" w:lineRule="auto"/>
        <w:jc w:val="both"/>
        <w:rPr>
          <w:color w:val="000000" w:themeColor="text1"/>
          <w:sz w:val="24"/>
          <w:szCs w:val="24"/>
        </w:rPr>
      </w:pPr>
      <w:r w:rsidRPr="00AB271C">
        <w:rPr>
          <w:b/>
          <w:bCs/>
          <w:sz w:val="24"/>
          <w:szCs w:val="24"/>
        </w:rPr>
        <w:t>Oprávnené výdavky:</w:t>
      </w:r>
      <w:r w:rsidRPr="005F3C8F">
        <w:rPr>
          <w:sz w:val="24"/>
          <w:szCs w:val="24"/>
        </w:rPr>
        <w:t xml:space="preserve"> </w:t>
      </w:r>
    </w:p>
    <w:p w14:paraId="6ECC7CEC" w14:textId="74D7762A" w:rsidR="005F3C8F" w:rsidRPr="005F3C8F" w:rsidRDefault="00AB271C" w:rsidP="00D45A60">
      <w:pPr>
        <w:pStyle w:val="Zkladntext1"/>
        <w:tabs>
          <w:tab w:val="left" w:pos="566"/>
        </w:tabs>
        <w:spacing w:before="120" w:line="276" w:lineRule="auto"/>
        <w:ind w:left="420"/>
        <w:jc w:val="both"/>
        <w:rPr>
          <w:color w:val="000000" w:themeColor="text1"/>
          <w:sz w:val="24"/>
          <w:szCs w:val="24"/>
        </w:rPr>
      </w:pPr>
      <w:bookmarkStart w:id="4" w:name="_Hlk138357341"/>
      <w:r>
        <w:rPr>
          <w:sz w:val="24"/>
          <w:szCs w:val="24"/>
        </w:rPr>
        <w:t xml:space="preserve">a) </w:t>
      </w:r>
      <w:r w:rsidR="005F3C8F" w:rsidRPr="005F3C8F">
        <w:rPr>
          <w:rFonts w:eastAsia="Batang"/>
          <w:sz w:val="24"/>
          <w:szCs w:val="24"/>
          <w:lang w:eastAsia="sk-SK"/>
        </w:rPr>
        <w:t xml:space="preserve">primerané, t. j. zodpovedajú obvyklým cenám v danom mieste a čase ako aj potrebám </w:t>
      </w:r>
      <w:r w:rsidR="00577882">
        <w:rPr>
          <w:rFonts w:eastAsia="Batang"/>
          <w:sz w:val="24"/>
          <w:szCs w:val="24"/>
          <w:lang w:eastAsia="sk-SK"/>
        </w:rPr>
        <w:t xml:space="preserve"> </w:t>
      </w:r>
      <w:r w:rsidR="005F3C8F" w:rsidRPr="005F3C8F">
        <w:rPr>
          <w:rFonts w:eastAsia="Batang"/>
          <w:sz w:val="24"/>
          <w:szCs w:val="24"/>
          <w:lang w:eastAsia="sk-SK"/>
        </w:rPr>
        <w:t xml:space="preserve">projektu, </w:t>
      </w:r>
    </w:p>
    <w:p w14:paraId="35E151BC" w14:textId="1228CE33" w:rsidR="005F3C8F" w:rsidRPr="003C0C64" w:rsidRDefault="00AB271C" w:rsidP="00D45A60">
      <w:pPr>
        <w:widowControl w:val="0"/>
        <w:autoSpaceDE w:val="0"/>
        <w:autoSpaceDN w:val="0"/>
        <w:adjustRightInd w:val="0"/>
        <w:spacing w:line="276" w:lineRule="auto"/>
        <w:ind w:left="420"/>
        <w:jc w:val="both"/>
        <w:rPr>
          <w:rFonts w:ascii="Times New Roman" w:eastAsia="Batang" w:hAnsi="Times New Roman" w:cs="Times New Roman"/>
          <w:sz w:val="24"/>
          <w:szCs w:val="24"/>
          <w:lang w:eastAsia="sk-SK"/>
        </w:rPr>
      </w:pPr>
      <w:r>
        <w:rPr>
          <w:rFonts w:ascii="Times New Roman" w:eastAsia="Batang" w:hAnsi="Times New Roman" w:cs="Times New Roman"/>
          <w:sz w:val="24"/>
          <w:szCs w:val="24"/>
          <w:lang w:eastAsia="sk-SK"/>
        </w:rPr>
        <w:t>b)</w:t>
      </w:r>
      <w:r w:rsidR="00CE5D43">
        <w:rPr>
          <w:rFonts w:ascii="Times New Roman" w:eastAsia="Batang" w:hAnsi="Times New Roman" w:cs="Times New Roman"/>
          <w:sz w:val="24"/>
          <w:szCs w:val="24"/>
          <w:lang w:eastAsia="sk-SK"/>
        </w:rPr>
        <w:t xml:space="preserve"> </w:t>
      </w:r>
      <w:r w:rsidR="005F3C8F" w:rsidRPr="003C0C64">
        <w:rPr>
          <w:rFonts w:ascii="Times New Roman" w:eastAsia="Batang" w:hAnsi="Times New Roman" w:cs="Times New Roman"/>
          <w:sz w:val="24"/>
          <w:szCs w:val="24"/>
          <w:lang w:eastAsia="sk-SK"/>
        </w:rPr>
        <w:t xml:space="preserve">vynaložené v súlade s nasledujúcimi princípmi: </w:t>
      </w:r>
    </w:p>
    <w:p w14:paraId="200977A2" w14:textId="77777777" w:rsidR="005F3C8F" w:rsidRPr="003C0C64" w:rsidRDefault="005F3C8F" w:rsidP="00D45A60">
      <w:pPr>
        <w:widowControl w:val="0"/>
        <w:autoSpaceDE w:val="0"/>
        <w:autoSpaceDN w:val="0"/>
        <w:adjustRightInd w:val="0"/>
        <w:spacing w:line="276" w:lineRule="auto"/>
        <w:ind w:left="720"/>
        <w:jc w:val="both"/>
        <w:rPr>
          <w:rFonts w:ascii="Times New Roman" w:eastAsia="Batang" w:hAnsi="Times New Roman" w:cs="Times New Roman"/>
          <w:sz w:val="24"/>
          <w:szCs w:val="24"/>
          <w:lang w:eastAsia="sk-SK"/>
        </w:rPr>
      </w:pPr>
      <w:r w:rsidRPr="003C0C64">
        <w:rPr>
          <w:rFonts w:ascii="Times New Roman" w:eastAsia="Batang" w:hAnsi="Times New Roman" w:cs="Times New Roman"/>
          <w:sz w:val="24"/>
          <w:szCs w:val="24"/>
          <w:lang w:eastAsia="sk-SK"/>
        </w:rPr>
        <w:t xml:space="preserve">ba) hospodárnosť (minimalizácia nákladov pri rešpektovaní cieľov projektu), </w:t>
      </w:r>
    </w:p>
    <w:p w14:paraId="263F4FA1" w14:textId="77777777" w:rsidR="005F3C8F" w:rsidRPr="003C0C64" w:rsidRDefault="005F3C8F" w:rsidP="00B737D9">
      <w:pPr>
        <w:widowControl w:val="0"/>
        <w:autoSpaceDE w:val="0"/>
        <w:autoSpaceDN w:val="0"/>
        <w:adjustRightInd w:val="0"/>
        <w:ind w:left="720"/>
        <w:jc w:val="both"/>
        <w:rPr>
          <w:rFonts w:ascii="Times New Roman" w:eastAsia="Batang" w:hAnsi="Times New Roman" w:cs="Times New Roman"/>
          <w:sz w:val="24"/>
          <w:szCs w:val="24"/>
          <w:lang w:eastAsia="sk-SK"/>
        </w:rPr>
      </w:pPr>
      <w:proofErr w:type="spellStart"/>
      <w:r w:rsidRPr="003C0C64">
        <w:rPr>
          <w:rFonts w:ascii="Times New Roman" w:eastAsia="Batang" w:hAnsi="Times New Roman" w:cs="Times New Roman"/>
          <w:sz w:val="24"/>
          <w:szCs w:val="24"/>
          <w:lang w:eastAsia="sk-SK"/>
        </w:rPr>
        <w:t>bb</w:t>
      </w:r>
      <w:proofErr w:type="spellEnd"/>
      <w:r w:rsidRPr="003C0C64">
        <w:rPr>
          <w:rFonts w:ascii="Times New Roman" w:eastAsia="Batang" w:hAnsi="Times New Roman" w:cs="Times New Roman"/>
          <w:sz w:val="24"/>
          <w:szCs w:val="24"/>
          <w:lang w:eastAsia="sk-SK"/>
        </w:rPr>
        <w:t xml:space="preserve">) účelnosť (priama väzba na projekt) a </w:t>
      </w:r>
    </w:p>
    <w:p w14:paraId="65DE9BCB" w14:textId="77777777" w:rsidR="005F3C8F" w:rsidRPr="003C0C64" w:rsidRDefault="005F3C8F" w:rsidP="00B737D9">
      <w:pPr>
        <w:widowControl w:val="0"/>
        <w:autoSpaceDE w:val="0"/>
        <w:autoSpaceDN w:val="0"/>
        <w:adjustRightInd w:val="0"/>
        <w:ind w:left="720"/>
        <w:jc w:val="both"/>
        <w:rPr>
          <w:rFonts w:ascii="Times New Roman" w:eastAsia="Batang" w:hAnsi="Times New Roman" w:cs="Times New Roman"/>
          <w:sz w:val="24"/>
          <w:szCs w:val="24"/>
          <w:lang w:eastAsia="sk-SK"/>
        </w:rPr>
      </w:pPr>
      <w:proofErr w:type="spellStart"/>
      <w:r w:rsidRPr="003C0C64">
        <w:rPr>
          <w:rFonts w:ascii="Times New Roman" w:eastAsia="Batang" w:hAnsi="Times New Roman" w:cs="Times New Roman"/>
          <w:sz w:val="24"/>
          <w:szCs w:val="24"/>
          <w:lang w:eastAsia="sk-SK"/>
        </w:rPr>
        <w:t>bc</w:t>
      </w:r>
      <w:proofErr w:type="spellEnd"/>
      <w:r w:rsidRPr="003C0C64">
        <w:rPr>
          <w:rFonts w:ascii="Times New Roman" w:eastAsia="Batang" w:hAnsi="Times New Roman" w:cs="Times New Roman"/>
          <w:sz w:val="24"/>
          <w:szCs w:val="24"/>
          <w:lang w:eastAsia="sk-SK"/>
        </w:rPr>
        <w:t xml:space="preserve">) efektívnosť (maximalizácia pomerov medzi výstupmi a vstupmi projektu), </w:t>
      </w:r>
    </w:p>
    <w:p w14:paraId="280B9F74" w14:textId="5F8BEFD9" w:rsidR="005F3C8F" w:rsidRPr="00AB271C" w:rsidRDefault="005F3C8F" w:rsidP="00B737D9">
      <w:pPr>
        <w:pStyle w:val="Odsekzoznamu"/>
        <w:widowControl w:val="0"/>
        <w:numPr>
          <w:ilvl w:val="0"/>
          <w:numId w:val="34"/>
        </w:numPr>
        <w:autoSpaceDE w:val="0"/>
        <w:autoSpaceDN w:val="0"/>
        <w:adjustRightInd w:val="0"/>
        <w:jc w:val="both"/>
        <w:rPr>
          <w:rFonts w:ascii="Times New Roman" w:eastAsia="Batang" w:hAnsi="Times New Roman" w:cs="Times New Roman"/>
          <w:sz w:val="24"/>
          <w:szCs w:val="24"/>
          <w:lang w:eastAsia="sk-SK"/>
        </w:rPr>
      </w:pPr>
      <w:r w:rsidRPr="00AB271C">
        <w:rPr>
          <w:rFonts w:ascii="Times New Roman" w:eastAsia="Batang" w:hAnsi="Times New Roman" w:cs="Times New Roman"/>
          <w:sz w:val="24"/>
          <w:szCs w:val="24"/>
          <w:lang w:eastAsia="sk-SK"/>
        </w:rPr>
        <w:t xml:space="preserve">reálne - skutočne vynaložené, </w:t>
      </w:r>
    </w:p>
    <w:p w14:paraId="60F0DD69" w14:textId="77D703BC" w:rsidR="005F3C8F" w:rsidRPr="00AB271C" w:rsidRDefault="005F3C8F" w:rsidP="00B737D9">
      <w:pPr>
        <w:pStyle w:val="Odsekzoznamu"/>
        <w:widowControl w:val="0"/>
        <w:numPr>
          <w:ilvl w:val="0"/>
          <w:numId w:val="34"/>
        </w:numPr>
        <w:autoSpaceDE w:val="0"/>
        <w:autoSpaceDN w:val="0"/>
        <w:adjustRightInd w:val="0"/>
        <w:jc w:val="both"/>
        <w:rPr>
          <w:rFonts w:ascii="Times New Roman" w:eastAsia="Batang" w:hAnsi="Times New Roman" w:cs="Times New Roman"/>
          <w:sz w:val="24"/>
          <w:szCs w:val="24"/>
          <w:lang w:eastAsia="sk-SK"/>
        </w:rPr>
      </w:pPr>
      <w:r w:rsidRPr="00AB271C">
        <w:rPr>
          <w:rFonts w:ascii="Times New Roman" w:eastAsia="Batang" w:hAnsi="Times New Roman" w:cs="Times New Roman"/>
          <w:sz w:val="24"/>
          <w:szCs w:val="24"/>
          <w:lang w:eastAsia="sk-SK"/>
        </w:rPr>
        <w:t>správne-v súlade so žiadosťou, týmto VZN, zmluvou, výzvou a ostatnými dokumentami vydanými v zmysle tohto VZN,</w:t>
      </w:r>
    </w:p>
    <w:p w14:paraId="136AEECC" w14:textId="0BB353C0" w:rsidR="005F3C8F" w:rsidRPr="003C0C64" w:rsidRDefault="005F3C8F" w:rsidP="00B737D9">
      <w:pPr>
        <w:widowControl w:val="0"/>
        <w:numPr>
          <w:ilvl w:val="0"/>
          <w:numId w:val="34"/>
        </w:numPr>
        <w:autoSpaceDE w:val="0"/>
        <w:autoSpaceDN w:val="0"/>
        <w:adjustRightInd w:val="0"/>
        <w:jc w:val="both"/>
        <w:rPr>
          <w:rFonts w:ascii="Times New Roman" w:eastAsia="Batang" w:hAnsi="Times New Roman" w:cs="Times New Roman"/>
          <w:sz w:val="24"/>
          <w:szCs w:val="24"/>
          <w:lang w:eastAsia="sk-SK"/>
        </w:rPr>
      </w:pPr>
      <w:r w:rsidRPr="003C0C64">
        <w:rPr>
          <w:rFonts w:ascii="Times New Roman" w:eastAsia="Batang" w:hAnsi="Times New Roman" w:cs="Times New Roman"/>
          <w:sz w:val="24"/>
          <w:szCs w:val="24"/>
          <w:lang w:eastAsia="sk-SK"/>
        </w:rPr>
        <w:t xml:space="preserve">aktuálne </w:t>
      </w:r>
      <w:r w:rsidR="00A860AB">
        <w:rPr>
          <w:rFonts w:ascii="Times New Roman" w:eastAsia="Batang" w:hAnsi="Times New Roman" w:cs="Times New Roman"/>
          <w:sz w:val="24"/>
          <w:szCs w:val="24"/>
          <w:lang w:eastAsia="sk-SK"/>
        </w:rPr>
        <w:t>-</w:t>
      </w:r>
      <w:r w:rsidRPr="003C0C64">
        <w:rPr>
          <w:rFonts w:ascii="Times New Roman" w:eastAsia="Batang" w:hAnsi="Times New Roman" w:cs="Times New Roman"/>
          <w:sz w:val="24"/>
          <w:szCs w:val="24"/>
          <w:lang w:eastAsia="sk-SK"/>
        </w:rPr>
        <w:t xml:space="preserve"> vynaložené a realizované v príslušnom kalendárnom roku, </w:t>
      </w:r>
    </w:p>
    <w:p w14:paraId="0EA7F663" w14:textId="69140A92" w:rsidR="005F3C8F" w:rsidRDefault="005F3C8F" w:rsidP="00B737D9">
      <w:pPr>
        <w:widowControl w:val="0"/>
        <w:numPr>
          <w:ilvl w:val="0"/>
          <w:numId w:val="34"/>
        </w:numPr>
        <w:autoSpaceDE w:val="0"/>
        <w:autoSpaceDN w:val="0"/>
        <w:adjustRightInd w:val="0"/>
        <w:jc w:val="both"/>
        <w:rPr>
          <w:rFonts w:ascii="Times New Roman" w:eastAsia="Batang" w:hAnsi="Times New Roman" w:cs="Times New Roman"/>
          <w:sz w:val="24"/>
          <w:szCs w:val="24"/>
          <w:lang w:eastAsia="sk-SK"/>
        </w:rPr>
      </w:pPr>
      <w:r w:rsidRPr="003C0C64">
        <w:rPr>
          <w:rFonts w:ascii="Times New Roman" w:eastAsia="Batang" w:hAnsi="Times New Roman" w:cs="Times New Roman"/>
          <w:sz w:val="24"/>
          <w:szCs w:val="24"/>
          <w:lang w:eastAsia="sk-SK"/>
        </w:rPr>
        <w:t xml:space="preserve">originálne </w:t>
      </w:r>
      <w:r w:rsidR="00F14D7D">
        <w:rPr>
          <w:rFonts w:ascii="Times New Roman" w:eastAsia="Batang" w:hAnsi="Times New Roman" w:cs="Times New Roman"/>
          <w:sz w:val="24"/>
          <w:szCs w:val="24"/>
          <w:lang w:eastAsia="sk-SK"/>
        </w:rPr>
        <w:t xml:space="preserve">- </w:t>
      </w:r>
      <w:r w:rsidRPr="003C0C64">
        <w:rPr>
          <w:rFonts w:ascii="Times New Roman" w:eastAsia="Batang" w:hAnsi="Times New Roman" w:cs="Times New Roman"/>
          <w:sz w:val="24"/>
          <w:szCs w:val="24"/>
          <w:lang w:eastAsia="sk-SK"/>
        </w:rPr>
        <w:t xml:space="preserve">t. j. sa navzájom neprekrývajú </w:t>
      </w:r>
      <w:r w:rsidR="00B6663B">
        <w:rPr>
          <w:rFonts w:ascii="Times New Roman" w:eastAsia="Batang" w:hAnsi="Times New Roman" w:cs="Times New Roman"/>
          <w:sz w:val="24"/>
          <w:szCs w:val="24"/>
          <w:lang w:eastAsia="sk-SK"/>
        </w:rPr>
        <w:t>-</w:t>
      </w:r>
      <w:r w:rsidRPr="003C0C64">
        <w:rPr>
          <w:rFonts w:ascii="Times New Roman" w:eastAsia="Batang" w:hAnsi="Times New Roman" w:cs="Times New Roman"/>
          <w:sz w:val="24"/>
          <w:szCs w:val="24"/>
          <w:lang w:eastAsia="sk-SK"/>
        </w:rPr>
        <w:t xml:space="preserve"> na úhradu jednej a tej istej položky nie je možné použiť podporu formou dotácie a zároveň finančné prostriedky z iných programov rozpočtu NSK, </w:t>
      </w:r>
    </w:p>
    <w:p w14:paraId="189378F9" w14:textId="607B4ABA" w:rsidR="005F3C8F" w:rsidRDefault="005F3C8F" w:rsidP="00B737D9">
      <w:pPr>
        <w:widowControl w:val="0"/>
        <w:numPr>
          <w:ilvl w:val="0"/>
          <w:numId w:val="34"/>
        </w:numPr>
        <w:autoSpaceDE w:val="0"/>
        <w:autoSpaceDN w:val="0"/>
        <w:adjustRightInd w:val="0"/>
        <w:jc w:val="both"/>
        <w:rPr>
          <w:rFonts w:ascii="Times New Roman" w:eastAsia="Batang" w:hAnsi="Times New Roman" w:cs="Times New Roman"/>
          <w:sz w:val="24"/>
          <w:szCs w:val="24"/>
          <w:lang w:eastAsia="sk-SK"/>
        </w:rPr>
      </w:pPr>
      <w:r w:rsidRPr="005F3C8F">
        <w:rPr>
          <w:rFonts w:ascii="Times New Roman" w:eastAsia="Batang" w:hAnsi="Times New Roman" w:cs="Times New Roman"/>
          <w:sz w:val="24"/>
          <w:szCs w:val="24"/>
          <w:lang w:eastAsia="sk-SK"/>
        </w:rPr>
        <w:t>identifikovateľné a preukázateľné a musia byť doložené účtovnými dokladmi, ktoré sú riadne evidované u prijímateľa dotácie v súlade s platnou legislatívou</w:t>
      </w:r>
      <w:r w:rsidRPr="005F3C8F">
        <w:rPr>
          <w:rFonts w:ascii="Times New Roman" w:eastAsia="Batang" w:hAnsi="Times New Roman" w:cs="Times New Roman"/>
          <w:sz w:val="22"/>
          <w:szCs w:val="22"/>
          <w:lang w:eastAsia="sk-SK"/>
        </w:rPr>
        <w:t>.</w:t>
      </w:r>
    </w:p>
    <w:bookmarkEnd w:id="4"/>
    <w:p w14:paraId="74EEB602" w14:textId="267897DB" w:rsidR="005F3C8F" w:rsidRPr="00511141" w:rsidRDefault="005F3C8F" w:rsidP="00511141">
      <w:pPr>
        <w:pStyle w:val="Odsekzoznamu"/>
        <w:widowControl w:val="0"/>
        <w:numPr>
          <w:ilvl w:val="0"/>
          <w:numId w:val="26"/>
        </w:numPr>
        <w:autoSpaceDE w:val="0"/>
        <w:autoSpaceDN w:val="0"/>
        <w:adjustRightInd w:val="0"/>
        <w:spacing w:line="360" w:lineRule="auto"/>
        <w:jc w:val="both"/>
        <w:rPr>
          <w:rFonts w:ascii="Times New Roman" w:hAnsi="Times New Roman" w:cs="Times New Roman"/>
          <w:sz w:val="24"/>
          <w:szCs w:val="24"/>
        </w:rPr>
      </w:pPr>
      <w:r w:rsidRPr="00AB271C">
        <w:rPr>
          <w:rFonts w:ascii="Times New Roman" w:hAnsi="Times New Roman" w:cs="Times New Roman"/>
          <w:b/>
          <w:bCs/>
          <w:sz w:val="24"/>
          <w:szCs w:val="24"/>
        </w:rPr>
        <w:t>Spôsob a termín vyúčtovania dotácie</w:t>
      </w:r>
      <w:r>
        <w:rPr>
          <w:rFonts w:ascii="Times New Roman" w:hAnsi="Times New Roman" w:cs="Times New Roman"/>
          <w:sz w:val="24"/>
          <w:szCs w:val="24"/>
        </w:rPr>
        <w:t xml:space="preserve">: </w:t>
      </w:r>
      <w:r w:rsidR="001B03F3">
        <w:rPr>
          <w:rFonts w:ascii="Times New Roman" w:hAnsi="Times New Roman" w:cs="Times New Roman"/>
          <w:sz w:val="24"/>
          <w:szCs w:val="24"/>
        </w:rPr>
        <w:t>vykon</w:t>
      </w:r>
      <w:r w:rsidR="00511141" w:rsidRPr="00511141">
        <w:rPr>
          <w:rFonts w:ascii="Times New Roman" w:hAnsi="Times New Roman" w:cs="Times New Roman"/>
          <w:sz w:val="24"/>
          <w:szCs w:val="24"/>
        </w:rPr>
        <w:t>ať vyúčtovanie dotácie vrátane spolufinancovania do 30 dní od zrealizovani</w:t>
      </w:r>
      <w:r w:rsidR="001B03F3">
        <w:rPr>
          <w:rFonts w:ascii="Times New Roman" w:hAnsi="Times New Roman" w:cs="Times New Roman"/>
          <w:sz w:val="24"/>
          <w:szCs w:val="24"/>
        </w:rPr>
        <w:t>a projektu (aktivity). A</w:t>
      </w:r>
      <w:r w:rsidR="00511141" w:rsidRPr="00511141">
        <w:rPr>
          <w:rFonts w:ascii="Times New Roman" w:hAnsi="Times New Roman" w:cs="Times New Roman"/>
          <w:sz w:val="24"/>
          <w:szCs w:val="24"/>
        </w:rPr>
        <w:t xml:space="preserve">k projekt bol realizovaný pred nadobudnutím účinnosti zmluvy, vykonať vyúčtovanie najneskôr do 30 dní od nadobudnutia účinnosti zmluvy. Projekty realizované v decembri musia byť vyúčtované najneskôr do 15. januára nasledujúceho kalendárneho roku. </w:t>
      </w:r>
    </w:p>
    <w:p w14:paraId="45123B75" w14:textId="4198A7EE" w:rsidR="005F3C8F" w:rsidRPr="00B737D9" w:rsidRDefault="005F3C8F" w:rsidP="00B737D9">
      <w:pPr>
        <w:pStyle w:val="Odsekzoznamu"/>
        <w:widowControl w:val="0"/>
        <w:numPr>
          <w:ilvl w:val="0"/>
          <w:numId w:val="26"/>
        </w:numPr>
        <w:autoSpaceDE w:val="0"/>
        <w:autoSpaceDN w:val="0"/>
        <w:adjustRightInd w:val="0"/>
        <w:spacing w:line="360" w:lineRule="auto"/>
        <w:jc w:val="both"/>
        <w:rPr>
          <w:rFonts w:ascii="Times New Roman" w:eastAsia="Batang" w:hAnsi="Times New Roman" w:cs="Times New Roman"/>
          <w:sz w:val="24"/>
          <w:szCs w:val="24"/>
          <w:lang w:eastAsia="sk-SK"/>
        </w:rPr>
      </w:pPr>
      <w:r w:rsidRPr="00AB271C">
        <w:rPr>
          <w:rFonts w:ascii="Times New Roman" w:eastAsia="Times New Roman" w:hAnsi="Times New Roman" w:cs="Times New Roman"/>
          <w:b/>
          <w:bCs/>
          <w:color w:val="000000" w:themeColor="text1"/>
          <w:sz w:val="24"/>
          <w:szCs w:val="24"/>
          <w:lang w:eastAsia="sk-SK" w:bidi="sk-SK"/>
        </w:rPr>
        <w:t>Povinné prílohy:</w:t>
      </w:r>
      <w:r w:rsidRPr="005F3C8F">
        <w:rPr>
          <w:rFonts w:ascii="Times New Roman" w:eastAsia="Times New Roman" w:hAnsi="Times New Roman" w:cs="Times New Roman"/>
          <w:color w:val="000000"/>
          <w:sz w:val="24"/>
          <w:szCs w:val="24"/>
          <w:lang w:eastAsia="sk-SK" w:bidi="sk-SK"/>
        </w:rPr>
        <w:t xml:space="preserve"> </w:t>
      </w:r>
      <w:r w:rsidR="00B737D9">
        <w:rPr>
          <w:rFonts w:ascii="Times New Roman" w:eastAsia="Times New Roman" w:hAnsi="Times New Roman" w:cs="Times New Roman"/>
          <w:color w:val="000000"/>
          <w:sz w:val="24"/>
          <w:szCs w:val="24"/>
          <w:lang w:eastAsia="sk-SK" w:bidi="sk-SK"/>
        </w:rPr>
        <w:t>p</w:t>
      </w:r>
      <w:r>
        <w:rPr>
          <w:rFonts w:ascii="Times New Roman" w:eastAsia="Times New Roman" w:hAnsi="Times New Roman" w:cs="Times New Roman"/>
          <w:color w:val="000000"/>
          <w:sz w:val="24"/>
          <w:szCs w:val="24"/>
          <w:lang w:eastAsia="sk-SK" w:bidi="sk-SK"/>
        </w:rPr>
        <w:t xml:space="preserve">ovinné prílohy </w:t>
      </w:r>
      <w:r w:rsidR="00AB271C">
        <w:rPr>
          <w:rFonts w:ascii="Times New Roman" w:eastAsia="Times New Roman" w:hAnsi="Times New Roman" w:cs="Times New Roman"/>
          <w:color w:val="000000"/>
          <w:sz w:val="24"/>
          <w:szCs w:val="24"/>
          <w:lang w:eastAsia="sk-SK" w:bidi="sk-SK"/>
        </w:rPr>
        <w:t>uvedené</w:t>
      </w:r>
      <w:r>
        <w:rPr>
          <w:rFonts w:ascii="Times New Roman" w:eastAsia="Times New Roman" w:hAnsi="Times New Roman" w:cs="Times New Roman"/>
          <w:color w:val="000000"/>
          <w:sz w:val="24"/>
          <w:szCs w:val="24"/>
          <w:lang w:eastAsia="sk-SK" w:bidi="sk-SK"/>
        </w:rPr>
        <w:t xml:space="preserve"> v tabuľke č. 1 výzvy. </w:t>
      </w:r>
    </w:p>
    <w:p w14:paraId="05CBCED3" w14:textId="20EA2B6C" w:rsidR="008C368A" w:rsidRDefault="008C368A" w:rsidP="00CD53A4">
      <w:pPr>
        <w:shd w:val="clear" w:color="auto" w:fill="F7CAAC" w:themeFill="accent2" w:themeFillTint="66"/>
        <w:spacing w:line="360" w:lineRule="auto"/>
        <w:rPr>
          <w:rFonts w:ascii="Times New Roman" w:hAnsi="Times New Roman" w:cs="Times New Roman"/>
          <w:b/>
          <w:sz w:val="24"/>
          <w:szCs w:val="24"/>
        </w:rPr>
      </w:pPr>
      <w:r w:rsidRPr="00F93663">
        <w:rPr>
          <w:rFonts w:ascii="Times New Roman" w:hAnsi="Times New Roman" w:cs="Times New Roman"/>
          <w:sz w:val="24"/>
          <w:szCs w:val="24"/>
          <w:u w:val="single"/>
          <w:lang w:bidi="sk-SK"/>
        </w:rPr>
        <w:lastRenderedPageBreak/>
        <w:t xml:space="preserve">Program </w:t>
      </w:r>
      <w:r w:rsidR="00CA4035" w:rsidRPr="00F93663">
        <w:rPr>
          <w:rFonts w:ascii="Times New Roman" w:hAnsi="Times New Roman" w:cs="Times New Roman"/>
          <w:sz w:val="24"/>
          <w:szCs w:val="24"/>
          <w:u w:val="single"/>
          <w:lang w:bidi="sk-SK"/>
        </w:rPr>
        <w:t>3</w:t>
      </w:r>
      <w:r w:rsidRPr="00F93663">
        <w:rPr>
          <w:rFonts w:ascii="Times New Roman" w:hAnsi="Times New Roman" w:cs="Times New Roman"/>
          <w:sz w:val="24"/>
          <w:szCs w:val="24"/>
          <w:u w:val="single"/>
          <w:lang w:bidi="sk-SK"/>
        </w:rPr>
        <w:t xml:space="preserve">: </w:t>
      </w:r>
      <w:r w:rsidRPr="00F93663">
        <w:rPr>
          <w:rFonts w:ascii="Times New Roman" w:hAnsi="Times New Roman" w:cs="Times New Roman"/>
          <w:b/>
          <w:sz w:val="24"/>
          <w:szCs w:val="24"/>
        </w:rPr>
        <w:t>Podpora kultúry a športových aktivít</w:t>
      </w:r>
    </w:p>
    <w:p w14:paraId="7010DBDA" w14:textId="40E67E99" w:rsidR="005F3C8F" w:rsidRPr="00B737D9" w:rsidRDefault="005F3C8F" w:rsidP="005F3C8F">
      <w:pPr>
        <w:pStyle w:val="Odsekzoznamu"/>
        <w:numPr>
          <w:ilvl w:val="0"/>
          <w:numId w:val="26"/>
        </w:numPr>
        <w:spacing w:line="360" w:lineRule="auto"/>
        <w:jc w:val="both"/>
        <w:rPr>
          <w:rFonts w:ascii="Times New Roman" w:hAnsi="Times New Roman" w:cs="Times New Roman"/>
          <w:color w:val="000000" w:themeColor="text1"/>
          <w:sz w:val="24"/>
          <w:szCs w:val="24"/>
        </w:rPr>
      </w:pPr>
      <w:r w:rsidRPr="005F3C8F">
        <w:rPr>
          <w:rFonts w:ascii="Times New Roman" w:hAnsi="Times New Roman" w:cs="Times New Roman"/>
          <w:b/>
          <w:sz w:val="24"/>
          <w:szCs w:val="24"/>
        </w:rPr>
        <w:t>Oprávnený žiadateľ</w:t>
      </w:r>
      <w:r w:rsidRPr="005F3C8F">
        <w:rPr>
          <w:rFonts w:ascii="Times New Roman" w:hAnsi="Times New Roman" w:cs="Times New Roman"/>
          <w:color w:val="000000" w:themeColor="text1"/>
          <w:sz w:val="24"/>
          <w:szCs w:val="24"/>
        </w:rPr>
        <w:t>: Oprávneným žiadateľom sú subjekty uvedené v §</w:t>
      </w:r>
      <w:r w:rsidR="00B6663B">
        <w:rPr>
          <w:rFonts w:ascii="Times New Roman" w:hAnsi="Times New Roman" w:cs="Times New Roman"/>
          <w:color w:val="000000" w:themeColor="text1"/>
          <w:sz w:val="24"/>
          <w:szCs w:val="24"/>
        </w:rPr>
        <w:t xml:space="preserve"> </w:t>
      </w:r>
      <w:r w:rsidRPr="005F3C8F">
        <w:rPr>
          <w:rFonts w:ascii="Times New Roman" w:hAnsi="Times New Roman" w:cs="Times New Roman"/>
          <w:color w:val="000000" w:themeColor="text1"/>
          <w:sz w:val="24"/>
          <w:szCs w:val="24"/>
        </w:rPr>
        <w:t xml:space="preserve">2, ods.1, písm. b) a c) </w:t>
      </w:r>
      <w:r w:rsidRPr="00B737D9">
        <w:rPr>
          <w:rFonts w:ascii="Times New Roman" w:hAnsi="Times New Roman" w:cs="Times New Roman"/>
          <w:color w:val="000000" w:themeColor="text1"/>
          <w:sz w:val="24"/>
          <w:szCs w:val="24"/>
        </w:rPr>
        <w:t>VZN č. ../202</w:t>
      </w:r>
      <w:r w:rsidR="00B737D9" w:rsidRPr="00B737D9">
        <w:rPr>
          <w:rFonts w:ascii="Times New Roman" w:hAnsi="Times New Roman" w:cs="Times New Roman"/>
          <w:color w:val="000000" w:themeColor="text1"/>
          <w:sz w:val="24"/>
          <w:szCs w:val="24"/>
        </w:rPr>
        <w:t>3</w:t>
      </w:r>
      <w:r w:rsidRPr="00B737D9">
        <w:rPr>
          <w:rFonts w:ascii="Times New Roman" w:hAnsi="Times New Roman" w:cs="Times New Roman"/>
          <w:color w:val="000000" w:themeColor="text1"/>
          <w:sz w:val="24"/>
          <w:szCs w:val="24"/>
        </w:rPr>
        <w:t>.</w:t>
      </w:r>
    </w:p>
    <w:p w14:paraId="50A41D39" w14:textId="768A01ED" w:rsidR="00B36112" w:rsidRPr="00B36112" w:rsidRDefault="005F3C8F" w:rsidP="008C368A">
      <w:pPr>
        <w:pStyle w:val="Odsekzoznamu"/>
        <w:numPr>
          <w:ilvl w:val="0"/>
          <w:numId w:val="26"/>
        </w:numPr>
        <w:spacing w:line="360" w:lineRule="auto"/>
        <w:jc w:val="both"/>
        <w:rPr>
          <w:rFonts w:ascii="Times New Roman" w:hAnsi="Times New Roman" w:cs="Times New Roman"/>
          <w:color w:val="000000" w:themeColor="text1"/>
          <w:sz w:val="24"/>
          <w:szCs w:val="24"/>
        </w:rPr>
      </w:pPr>
      <w:r w:rsidRPr="00B737D9">
        <w:rPr>
          <w:rFonts w:ascii="Times New Roman" w:hAnsi="Times New Roman" w:cs="Times New Roman"/>
          <w:b/>
          <w:sz w:val="24"/>
          <w:szCs w:val="24"/>
        </w:rPr>
        <w:t>Dotáciu nemožno poskytnúť na financovanie neoprávnených výdavkov</w:t>
      </w:r>
      <w:r w:rsidRPr="00B737D9">
        <w:rPr>
          <w:rFonts w:ascii="Times New Roman" w:hAnsi="Times New Roman" w:cs="Times New Roman"/>
          <w:sz w:val="24"/>
          <w:szCs w:val="24"/>
        </w:rPr>
        <w:t xml:space="preserve"> v zmysle § 6 ods. 3  písm. a) – m) VZN č. ../202</w:t>
      </w:r>
      <w:r w:rsidR="00B737D9" w:rsidRPr="00B737D9">
        <w:rPr>
          <w:rFonts w:ascii="Times New Roman" w:hAnsi="Times New Roman" w:cs="Times New Roman"/>
          <w:sz w:val="24"/>
          <w:szCs w:val="24"/>
        </w:rPr>
        <w:t>3</w:t>
      </w:r>
      <w:r w:rsidRPr="00B737D9">
        <w:rPr>
          <w:rFonts w:ascii="Times New Roman" w:hAnsi="Times New Roman" w:cs="Times New Roman"/>
          <w:sz w:val="24"/>
          <w:szCs w:val="24"/>
        </w:rPr>
        <w:t xml:space="preserve"> a na neoprávnené výdavky v zmysle § 6 ods. 3  písm. n) VZN č. ../202</w:t>
      </w:r>
      <w:r w:rsidR="00B737D9" w:rsidRPr="00B737D9">
        <w:rPr>
          <w:rFonts w:ascii="Times New Roman" w:hAnsi="Times New Roman" w:cs="Times New Roman"/>
          <w:sz w:val="24"/>
          <w:szCs w:val="24"/>
        </w:rPr>
        <w:t>3</w:t>
      </w:r>
      <w:r w:rsidRPr="00B737D9">
        <w:rPr>
          <w:rFonts w:ascii="Times New Roman" w:hAnsi="Times New Roman" w:cs="Times New Roman"/>
          <w:sz w:val="24"/>
          <w:szCs w:val="24"/>
        </w:rPr>
        <w:t>:</w:t>
      </w:r>
      <w:r w:rsidRPr="005F3C8F">
        <w:rPr>
          <w:rFonts w:ascii="Times New Roman" w:hAnsi="Times New Roman" w:cs="Times New Roman"/>
          <w:sz w:val="24"/>
          <w:szCs w:val="24"/>
        </w:rPr>
        <w:t xml:space="preserve"> </w:t>
      </w:r>
      <w:r w:rsidRPr="005F3C8F">
        <w:rPr>
          <w:rFonts w:ascii="Times New Roman" w:eastAsia="Times New Roman" w:hAnsi="Times New Roman" w:cs="Times New Roman"/>
          <w:color w:val="000000"/>
          <w:sz w:val="24"/>
          <w:szCs w:val="24"/>
          <w:lang w:eastAsia="sk-SK" w:bidi="sk-SK"/>
        </w:rPr>
        <w:t>honoráre pre organizátorov projektov,</w:t>
      </w:r>
      <w:r>
        <w:rPr>
          <w:rFonts w:ascii="Times New Roman" w:eastAsia="Times New Roman" w:hAnsi="Times New Roman" w:cs="Times New Roman"/>
          <w:color w:val="000000"/>
          <w:sz w:val="24"/>
          <w:szCs w:val="24"/>
          <w:lang w:eastAsia="sk-SK" w:bidi="sk-SK"/>
        </w:rPr>
        <w:t xml:space="preserve"> </w:t>
      </w:r>
      <w:r w:rsidRPr="005F3C8F">
        <w:rPr>
          <w:rFonts w:ascii="Times New Roman" w:eastAsia="Times New Roman" w:hAnsi="Times New Roman" w:cs="Times New Roman"/>
          <w:color w:val="000000"/>
          <w:sz w:val="24"/>
          <w:szCs w:val="24"/>
          <w:lang w:eastAsia="sk-SK" w:bidi="sk-SK"/>
        </w:rPr>
        <w:t>úhrada pokút, výdavky, ktoré priamo nesúvisia s realizovaným projektom,</w:t>
      </w:r>
      <w:r>
        <w:rPr>
          <w:rFonts w:ascii="Times New Roman" w:eastAsia="Times New Roman" w:hAnsi="Times New Roman" w:cs="Times New Roman"/>
          <w:color w:val="000000"/>
          <w:sz w:val="24"/>
          <w:szCs w:val="24"/>
          <w:lang w:eastAsia="sk-SK" w:bidi="sk-SK"/>
        </w:rPr>
        <w:t xml:space="preserve"> </w:t>
      </w:r>
      <w:r w:rsidRPr="005F3C8F">
        <w:rPr>
          <w:rFonts w:ascii="Times New Roman" w:eastAsia="Times New Roman" w:hAnsi="Times New Roman" w:cs="Times New Roman"/>
          <w:color w:val="000000"/>
          <w:sz w:val="24"/>
          <w:szCs w:val="24"/>
          <w:lang w:eastAsia="sk-SK" w:bidi="sk-SK"/>
        </w:rPr>
        <w:t>výdavky nezahrnuté do rozpočtu projektu uvedeného v žiadosti,</w:t>
      </w:r>
      <w:r>
        <w:rPr>
          <w:rFonts w:ascii="Times New Roman" w:eastAsia="Times New Roman" w:hAnsi="Times New Roman" w:cs="Times New Roman"/>
          <w:color w:val="000000"/>
          <w:sz w:val="24"/>
          <w:szCs w:val="24"/>
          <w:lang w:eastAsia="sk-SK" w:bidi="sk-SK"/>
        </w:rPr>
        <w:t xml:space="preserve"> </w:t>
      </w:r>
      <w:r w:rsidRPr="005F3C8F">
        <w:rPr>
          <w:rFonts w:ascii="Times New Roman" w:eastAsia="Times New Roman" w:hAnsi="Times New Roman" w:cs="Times New Roman"/>
          <w:color w:val="000000"/>
          <w:sz w:val="24"/>
          <w:szCs w:val="24"/>
          <w:lang w:eastAsia="sk-SK" w:bidi="sk-SK"/>
        </w:rPr>
        <w:t>nákup televízoru, interaktívnej tabule, výpočtovej techniky (tablet, notebook, počítač, tlačiareň, práčky, sušičky, chladničky a pod.), sprievodné atrakcie (</w:t>
      </w:r>
      <w:proofErr w:type="spellStart"/>
      <w:r w:rsidRPr="005F3C8F">
        <w:rPr>
          <w:rFonts w:ascii="Times New Roman" w:eastAsia="Times New Roman" w:hAnsi="Times New Roman" w:cs="Times New Roman"/>
          <w:color w:val="000000"/>
          <w:sz w:val="24"/>
          <w:szCs w:val="24"/>
          <w:lang w:eastAsia="sk-SK" w:bidi="sk-SK"/>
        </w:rPr>
        <w:t>skákacie</w:t>
      </w:r>
      <w:proofErr w:type="spellEnd"/>
      <w:r w:rsidRPr="005F3C8F">
        <w:rPr>
          <w:rFonts w:ascii="Times New Roman" w:eastAsia="Times New Roman" w:hAnsi="Times New Roman" w:cs="Times New Roman"/>
          <w:color w:val="000000"/>
          <w:sz w:val="24"/>
          <w:szCs w:val="24"/>
          <w:lang w:eastAsia="sk-SK" w:bidi="sk-SK"/>
        </w:rPr>
        <w:t xml:space="preserve"> hrady, penová show, kolotoče,....), hojdačky, šmýka</w:t>
      </w:r>
      <w:r w:rsidR="00390366">
        <w:rPr>
          <w:rFonts w:ascii="Times New Roman" w:eastAsia="Times New Roman" w:hAnsi="Times New Roman" w:cs="Times New Roman"/>
          <w:color w:val="000000"/>
          <w:sz w:val="24"/>
          <w:szCs w:val="24"/>
          <w:lang w:eastAsia="sk-SK" w:bidi="sk-SK"/>
        </w:rPr>
        <w:t>čky</w:t>
      </w:r>
      <w:r w:rsidRPr="005F3C8F">
        <w:rPr>
          <w:rFonts w:ascii="Times New Roman" w:eastAsia="Times New Roman" w:hAnsi="Times New Roman" w:cs="Times New Roman"/>
          <w:color w:val="000000"/>
          <w:sz w:val="24"/>
          <w:szCs w:val="24"/>
          <w:lang w:eastAsia="sk-SK" w:bidi="sk-SK"/>
        </w:rPr>
        <w:t>, detské preliezky,</w:t>
      </w:r>
      <w:r>
        <w:rPr>
          <w:rFonts w:ascii="Times New Roman" w:eastAsia="Times New Roman" w:hAnsi="Times New Roman" w:cs="Times New Roman"/>
          <w:color w:val="000000"/>
          <w:sz w:val="24"/>
          <w:szCs w:val="24"/>
          <w:lang w:eastAsia="sk-SK" w:bidi="sk-SK"/>
        </w:rPr>
        <w:t xml:space="preserve"> </w:t>
      </w:r>
      <w:r w:rsidRPr="005F3C8F">
        <w:rPr>
          <w:rFonts w:ascii="Times New Roman" w:eastAsia="Times New Roman" w:hAnsi="Times New Roman" w:cs="Times New Roman"/>
          <w:color w:val="000000"/>
          <w:sz w:val="24"/>
          <w:szCs w:val="24"/>
          <w:lang w:eastAsia="sk-SK" w:bidi="sk-SK"/>
        </w:rPr>
        <w:t>prevádzkové činnosti, právne služby,</w:t>
      </w:r>
      <w:r>
        <w:rPr>
          <w:rFonts w:ascii="Times New Roman" w:eastAsia="Times New Roman" w:hAnsi="Times New Roman" w:cs="Times New Roman"/>
          <w:color w:val="000000"/>
          <w:sz w:val="24"/>
          <w:szCs w:val="24"/>
          <w:lang w:eastAsia="sk-SK" w:bidi="sk-SK"/>
        </w:rPr>
        <w:t xml:space="preserve"> </w:t>
      </w:r>
      <w:r w:rsidRPr="005F3C8F">
        <w:rPr>
          <w:rFonts w:ascii="Times New Roman" w:eastAsia="Times New Roman" w:hAnsi="Times New Roman" w:cs="Times New Roman"/>
          <w:color w:val="000000"/>
          <w:sz w:val="24"/>
          <w:szCs w:val="24"/>
          <w:lang w:eastAsia="sk-SK" w:bidi="sk-SK"/>
        </w:rPr>
        <w:t>úhrada nákladov súvisiacich s užívaním priestorov sídla organizácie, nákup stoličiek, stolov, kancelárskeho nábytku, lavičiek, pivných setov, stanov</w:t>
      </w:r>
      <w:r w:rsidR="00B36112">
        <w:rPr>
          <w:rFonts w:ascii="Times New Roman" w:eastAsia="Times New Roman" w:hAnsi="Times New Roman" w:cs="Times New Roman"/>
          <w:color w:val="000000"/>
          <w:sz w:val="24"/>
          <w:szCs w:val="24"/>
          <w:lang w:eastAsia="sk-SK" w:bidi="sk-SK"/>
        </w:rPr>
        <w:t>.</w:t>
      </w:r>
    </w:p>
    <w:p w14:paraId="07D51B2D" w14:textId="3D9DAA94" w:rsidR="00B36112" w:rsidRPr="00B36112" w:rsidRDefault="00B36112" w:rsidP="008C368A">
      <w:pPr>
        <w:pStyle w:val="Odsekzoznamu"/>
        <w:numPr>
          <w:ilvl w:val="0"/>
          <w:numId w:val="26"/>
        </w:numPr>
        <w:spacing w:line="360" w:lineRule="auto"/>
        <w:jc w:val="both"/>
        <w:rPr>
          <w:rFonts w:ascii="Times New Roman" w:hAnsi="Times New Roman" w:cs="Times New Roman"/>
          <w:color w:val="000000" w:themeColor="text1"/>
          <w:sz w:val="24"/>
          <w:szCs w:val="24"/>
        </w:rPr>
      </w:pPr>
      <w:r w:rsidRPr="00B36112">
        <w:rPr>
          <w:rFonts w:ascii="Times New Roman" w:hAnsi="Times New Roman" w:cs="Times New Roman"/>
          <w:b/>
          <w:bCs/>
          <w:sz w:val="24"/>
          <w:szCs w:val="24"/>
        </w:rPr>
        <w:t>Celkový objem finančných prostriedkov daného programu</w:t>
      </w:r>
      <w:r>
        <w:rPr>
          <w:rFonts w:ascii="Times New Roman" w:hAnsi="Times New Roman" w:cs="Times New Roman"/>
          <w:bCs/>
          <w:sz w:val="24"/>
          <w:szCs w:val="24"/>
        </w:rPr>
        <w:t xml:space="preserve">: </w:t>
      </w:r>
      <w:r w:rsidRPr="00B36112">
        <w:rPr>
          <w:rFonts w:ascii="Times New Roman" w:hAnsi="Times New Roman" w:cs="Times New Roman"/>
          <w:bCs/>
          <w:sz w:val="24"/>
          <w:szCs w:val="24"/>
          <w:highlight w:val="green"/>
        </w:rPr>
        <w:t>??€</w:t>
      </w:r>
    </w:p>
    <w:p w14:paraId="655FFAD0" w14:textId="42AEDC17" w:rsidR="00B36112" w:rsidRPr="00B36112" w:rsidRDefault="00B36112" w:rsidP="008C368A">
      <w:pPr>
        <w:pStyle w:val="Odsekzoznamu"/>
        <w:numPr>
          <w:ilvl w:val="0"/>
          <w:numId w:val="26"/>
        </w:numPr>
        <w:spacing w:line="360" w:lineRule="auto"/>
        <w:jc w:val="both"/>
        <w:rPr>
          <w:rFonts w:ascii="Times New Roman" w:hAnsi="Times New Roman" w:cs="Times New Roman"/>
          <w:color w:val="000000" w:themeColor="text1"/>
          <w:sz w:val="24"/>
          <w:szCs w:val="24"/>
        </w:rPr>
      </w:pPr>
      <w:r w:rsidRPr="00B36112">
        <w:rPr>
          <w:rFonts w:ascii="Times New Roman" w:hAnsi="Times New Roman" w:cs="Times New Roman"/>
          <w:b/>
          <w:sz w:val="24"/>
          <w:szCs w:val="24"/>
        </w:rPr>
        <w:t>Maximálna výška dotácie</w:t>
      </w:r>
      <w:r>
        <w:rPr>
          <w:rFonts w:ascii="Times New Roman" w:hAnsi="Times New Roman" w:cs="Times New Roman"/>
          <w:sz w:val="24"/>
          <w:szCs w:val="24"/>
        </w:rPr>
        <w:t>:</w:t>
      </w:r>
      <w:r w:rsidRPr="00B36112">
        <w:rPr>
          <w:rFonts w:ascii="Times New Roman" w:hAnsi="Times New Roman" w:cs="Times New Roman"/>
          <w:b/>
          <w:bCs/>
          <w:sz w:val="24"/>
          <w:szCs w:val="24"/>
        </w:rPr>
        <w:t xml:space="preserve"> </w:t>
      </w:r>
      <w:r w:rsidRPr="00B36112">
        <w:rPr>
          <w:rFonts w:ascii="Times New Roman" w:hAnsi="Times New Roman" w:cs="Times New Roman"/>
          <w:bCs/>
          <w:sz w:val="24"/>
          <w:szCs w:val="24"/>
        </w:rPr>
        <w:t>1 500 €</w:t>
      </w:r>
    </w:p>
    <w:p w14:paraId="0928C197" w14:textId="65EAB955" w:rsidR="00B36112" w:rsidRPr="00B36112" w:rsidRDefault="00B36112" w:rsidP="00B36112">
      <w:pPr>
        <w:pStyle w:val="Odsekzoznamu"/>
        <w:numPr>
          <w:ilvl w:val="0"/>
          <w:numId w:val="26"/>
        </w:numPr>
        <w:spacing w:line="360" w:lineRule="auto"/>
        <w:jc w:val="both"/>
        <w:rPr>
          <w:rFonts w:ascii="Times New Roman" w:hAnsi="Times New Roman" w:cs="Times New Roman"/>
          <w:color w:val="000000" w:themeColor="text1"/>
          <w:sz w:val="24"/>
          <w:szCs w:val="24"/>
        </w:rPr>
      </w:pPr>
      <w:r w:rsidRPr="00B36112">
        <w:rPr>
          <w:rFonts w:ascii="Times New Roman" w:hAnsi="Times New Roman" w:cs="Times New Roman"/>
          <w:b/>
          <w:sz w:val="24"/>
          <w:szCs w:val="24"/>
        </w:rPr>
        <w:t>Povinné spolufinancovanie žiadateľa</w:t>
      </w:r>
      <w:r>
        <w:rPr>
          <w:rFonts w:ascii="Times New Roman" w:hAnsi="Times New Roman" w:cs="Times New Roman"/>
          <w:sz w:val="24"/>
          <w:szCs w:val="24"/>
        </w:rPr>
        <w:t>:</w:t>
      </w:r>
      <w:r w:rsidRPr="00B36112">
        <w:rPr>
          <w:rFonts w:ascii="Times New Roman" w:hAnsi="Times New Roman" w:cs="Times New Roman"/>
          <w:sz w:val="24"/>
          <w:szCs w:val="24"/>
        </w:rPr>
        <w:t xml:space="preserve"> </w:t>
      </w:r>
      <w:r>
        <w:rPr>
          <w:rFonts w:ascii="Times New Roman" w:hAnsi="Times New Roman" w:cs="Times New Roman"/>
          <w:sz w:val="24"/>
          <w:szCs w:val="24"/>
        </w:rPr>
        <w:t xml:space="preserve">vo </w:t>
      </w:r>
      <w:r w:rsidRPr="008C368A">
        <w:rPr>
          <w:rFonts w:ascii="Times New Roman" w:hAnsi="Times New Roman" w:cs="Times New Roman"/>
          <w:sz w:val="24"/>
          <w:szCs w:val="24"/>
        </w:rPr>
        <w:t>výške 20% z výšky dotácie.</w:t>
      </w:r>
    </w:p>
    <w:p w14:paraId="3446B29B" w14:textId="77777777" w:rsidR="00B36112" w:rsidRPr="00B36112" w:rsidRDefault="00B36112" w:rsidP="00B36112">
      <w:pPr>
        <w:pStyle w:val="Odsekzoznamu"/>
        <w:numPr>
          <w:ilvl w:val="0"/>
          <w:numId w:val="26"/>
        </w:numPr>
        <w:spacing w:line="360" w:lineRule="auto"/>
        <w:jc w:val="both"/>
        <w:rPr>
          <w:rFonts w:ascii="Times New Roman" w:hAnsi="Times New Roman" w:cs="Times New Roman"/>
          <w:b/>
          <w:color w:val="000000" w:themeColor="text1"/>
          <w:sz w:val="24"/>
          <w:szCs w:val="24"/>
        </w:rPr>
      </w:pPr>
      <w:r w:rsidRPr="00B36112">
        <w:rPr>
          <w:rFonts w:ascii="Times New Roman" w:hAnsi="Times New Roman" w:cs="Times New Roman"/>
          <w:b/>
          <w:sz w:val="24"/>
          <w:szCs w:val="24"/>
        </w:rPr>
        <w:t>Spôsob financovania</w:t>
      </w:r>
      <w:r>
        <w:rPr>
          <w:rFonts w:ascii="Times New Roman" w:hAnsi="Times New Roman" w:cs="Times New Roman"/>
          <w:color w:val="000000" w:themeColor="text1"/>
          <w:sz w:val="24"/>
          <w:szCs w:val="24"/>
        </w:rPr>
        <w:t xml:space="preserve">: </w:t>
      </w:r>
      <w:r w:rsidRPr="00B36112">
        <w:rPr>
          <w:rFonts w:ascii="Times New Roman" w:hAnsi="Times New Roman" w:cs="Times New Roman"/>
          <w:color w:val="000000" w:themeColor="text1"/>
          <w:sz w:val="24"/>
          <w:szCs w:val="24"/>
        </w:rPr>
        <w:t xml:space="preserve">systém refundácie. </w:t>
      </w:r>
      <w:r w:rsidRPr="00B36112">
        <w:rPr>
          <w:rFonts w:ascii="Times New Roman" w:hAnsi="Times New Roman" w:cs="Times New Roman"/>
          <w:sz w:val="24"/>
          <w:szCs w:val="24"/>
        </w:rPr>
        <w:t>Schválená dotácia sa poskytuje po realizácii projektu. NSK poukáže dotáciu prijímateľovi najneskôr do 20 kalendárnych dní po ukončení vyúčtovania projektu.</w:t>
      </w:r>
    </w:p>
    <w:p w14:paraId="47B17AB3" w14:textId="77777777" w:rsidR="00AB271C" w:rsidRPr="00AB271C" w:rsidRDefault="00B36112" w:rsidP="00B36112">
      <w:pPr>
        <w:pStyle w:val="Odsekzoznamu"/>
        <w:numPr>
          <w:ilvl w:val="0"/>
          <w:numId w:val="26"/>
        </w:numPr>
        <w:spacing w:line="360" w:lineRule="auto"/>
        <w:jc w:val="both"/>
        <w:rPr>
          <w:rFonts w:ascii="Times New Roman" w:hAnsi="Times New Roman" w:cs="Times New Roman"/>
          <w:b/>
          <w:color w:val="000000" w:themeColor="text1"/>
          <w:sz w:val="24"/>
          <w:szCs w:val="24"/>
        </w:rPr>
      </w:pPr>
      <w:r w:rsidRPr="00B36112">
        <w:rPr>
          <w:rFonts w:ascii="Times New Roman" w:hAnsi="Times New Roman" w:cs="Times New Roman"/>
          <w:b/>
          <w:sz w:val="24"/>
          <w:szCs w:val="24"/>
        </w:rPr>
        <w:t>Oprávnené výdavky</w:t>
      </w:r>
      <w:r w:rsidRPr="00B36112">
        <w:rPr>
          <w:rFonts w:ascii="Times New Roman" w:hAnsi="Times New Roman" w:cs="Times New Roman"/>
          <w:sz w:val="24"/>
          <w:szCs w:val="24"/>
        </w:rPr>
        <w:t xml:space="preserve">: </w:t>
      </w:r>
      <w:r w:rsidRPr="00B36112">
        <w:rPr>
          <w:rFonts w:ascii="Times New Roman" w:eastAsia="Times New Roman" w:hAnsi="Times New Roman" w:cs="Times New Roman"/>
          <w:color w:val="000000"/>
          <w:sz w:val="24"/>
          <w:szCs w:val="24"/>
          <w:lang w:eastAsia="sk-SK" w:bidi="sk-SK"/>
        </w:rPr>
        <w:t xml:space="preserve"> </w:t>
      </w:r>
    </w:p>
    <w:p w14:paraId="1852B8DF" w14:textId="7FADD6EB" w:rsidR="00B36112" w:rsidRPr="00AB271C" w:rsidRDefault="00B36112" w:rsidP="00AB271C">
      <w:pPr>
        <w:pStyle w:val="Odsekzoznamu"/>
        <w:numPr>
          <w:ilvl w:val="0"/>
          <w:numId w:val="33"/>
        </w:numPr>
        <w:spacing w:line="360" w:lineRule="auto"/>
        <w:jc w:val="both"/>
        <w:rPr>
          <w:rFonts w:ascii="Times New Roman" w:hAnsi="Times New Roman" w:cs="Times New Roman"/>
          <w:b/>
          <w:color w:val="000000" w:themeColor="text1"/>
          <w:sz w:val="24"/>
          <w:szCs w:val="24"/>
        </w:rPr>
      </w:pPr>
      <w:r w:rsidRPr="00B36112">
        <w:rPr>
          <w:rFonts w:ascii="Times New Roman" w:eastAsia="Times New Roman" w:hAnsi="Times New Roman" w:cs="Times New Roman"/>
          <w:color w:val="000000"/>
          <w:sz w:val="24"/>
          <w:szCs w:val="24"/>
          <w:lang w:eastAsia="sk-SK" w:bidi="sk-SK"/>
        </w:rPr>
        <w:t>odmeny pre rozhodcov, inštruktorov</w:t>
      </w:r>
    </w:p>
    <w:p w14:paraId="57AFF194" w14:textId="18A334AF" w:rsidR="00AB271C" w:rsidRPr="005F3C8F" w:rsidRDefault="00AB271C" w:rsidP="00AB271C">
      <w:pPr>
        <w:pStyle w:val="Zkladntext1"/>
        <w:tabs>
          <w:tab w:val="left" w:pos="566"/>
        </w:tabs>
        <w:spacing w:before="120" w:line="360" w:lineRule="auto"/>
        <w:ind w:left="420"/>
        <w:jc w:val="both"/>
        <w:rPr>
          <w:color w:val="000000" w:themeColor="text1"/>
          <w:sz w:val="24"/>
          <w:szCs w:val="24"/>
        </w:rPr>
      </w:pPr>
      <w:r>
        <w:rPr>
          <w:sz w:val="24"/>
          <w:szCs w:val="24"/>
        </w:rPr>
        <w:t xml:space="preserve">a) </w:t>
      </w:r>
      <w:r w:rsidR="007076AA">
        <w:rPr>
          <w:sz w:val="24"/>
          <w:szCs w:val="24"/>
        </w:rPr>
        <w:t xml:space="preserve"> </w:t>
      </w:r>
      <w:r w:rsidRPr="005F3C8F">
        <w:rPr>
          <w:rFonts w:eastAsia="Batang"/>
          <w:sz w:val="24"/>
          <w:szCs w:val="24"/>
          <w:lang w:eastAsia="sk-SK"/>
        </w:rPr>
        <w:t xml:space="preserve">primerané, t. j. zodpovedajú obvyklým cenám v danom mieste a čase ako aj potrebám projektu, </w:t>
      </w:r>
    </w:p>
    <w:p w14:paraId="13D3A22B" w14:textId="2507004C" w:rsidR="00AB271C" w:rsidRPr="003C0C64" w:rsidRDefault="00AB271C" w:rsidP="00AB271C">
      <w:pPr>
        <w:widowControl w:val="0"/>
        <w:autoSpaceDE w:val="0"/>
        <w:autoSpaceDN w:val="0"/>
        <w:adjustRightInd w:val="0"/>
        <w:ind w:left="420"/>
        <w:jc w:val="both"/>
        <w:rPr>
          <w:rFonts w:ascii="Times New Roman" w:eastAsia="Batang" w:hAnsi="Times New Roman" w:cs="Times New Roman"/>
          <w:sz w:val="24"/>
          <w:szCs w:val="24"/>
          <w:lang w:eastAsia="sk-SK"/>
        </w:rPr>
      </w:pPr>
      <w:r>
        <w:rPr>
          <w:rFonts w:ascii="Times New Roman" w:eastAsia="Batang" w:hAnsi="Times New Roman" w:cs="Times New Roman"/>
          <w:sz w:val="24"/>
          <w:szCs w:val="24"/>
          <w:lang w:eastAsia="sk-SK"/>
        </w:rPr>
        <w:t>b)</w:t>
      </w:r>
      <w:r w:rsidR="007076AA">
        <w:rPr>
          <w:rFonts w:ascii="Times New Roman" w:eastAsia="Batang" w:hAnsi="Times New Roman" w:cs="Times New Roman"/>
          <w:sz w:val="24"/>
          <w:szCs w:val="24"/>
          <w:lang w:eastAsia="sk-SK"/>
        </w:rPr>
        <w:t xml:space="preserve">  </w:t>
      </w:r>
      <w:r w:rsidRPr="003C0C64">
        <w:rPr>
          <w:rFonts w:ascii="Times New Roman" w:eastAsia="Batang" w:hAnsi="Times New Roman" w:cs="Times New Roman"/>
          <w:sz w:val="24"/>
          <w:szCs w:val="24"/>
          <w:lang w:eastAsia="sk-SK"/>
        </w:rPr>
        <w:t xml:space="preserve">vynaložené v súlade s nasledujúcimi princípmi: </w:t>
      </w:r>
    </w:p>
    <w:p w14:paraId="39011893" w14:textId="77777777" w:rsidR="00AB271C" w:rsidRPr="003C0C64" w:rsidRDefault="00AB271C" w:rsidP="00AB271C">
      <w:pPr>
        <w:widowControl w:val="0"/>
        <w:autoSpaceDE w:val="0"/>
        <w:autoSpaceDN w:val="0"/>
        <w:adjustRightInd w:val="0"/>
        <w:ind w:left="720"/>
        <w:jc w:val="both"/>
        <w:rPr>
          <w:rFonts w:ascii="Times New Roman" w:eastAsia="Batang" w:hAnsi="Times New Roman" w:cs="Times New Roman"/>
          <w:sz w:val="24"/>
          <w:szCs w:val="24"/>
          <w:lang w:eastAsia="sk-SK"/>
        </w:rPr>
      </w:pPr>
      <w:r w:rsidRPr="003C0C64">
        <w:rPr>
          <w:rFonts w:ascii="Times New Roman" w:eastAsia="Batang" w:hAnsi="Times New Roman" w:cs="Times New Roman"/>
          <w:sz w:val="24"/>
          <w:szCs w:val="24"/>
          <w:lang w:eastAsia="sk-SK"/>
        </w:rPr>
        <w:t xml:space="preserve">ba) hospodárnosť (minimalizácia nákladov pri rešpektovaní cieľov projektu), </w:t>
      </w:r>
    </w:p>
    <w:p w14:paraId="7A1887C8" w14:textId="77777777" w:rsidR="00AB271C" w:rsidRPr="003C0C64" w:rsidRDefault="00AB271C" w:rsidP="00AB271C">
      <w:pPr>
        <w:widowControl w:val="0"/>
        <w:autoSpaceDE w:val="0"/>
        <w:autoSpaceDN w:val="0"/>
        <w:adjustRightInd w:val="0"/>
        <w:ind w:left="720"/>
        <w:jc w:val="both"/>
        <w:rPr>
          <w:rFonts w:ascii="Times New Roman" w:eastAsia="Batang" w:hAnsi="Times New Roman" w:cs="Times New Roman"/>
          <w:sz w:val="24"/>
          <w:szCs w:val="24"/>
          <w:lang w:eastAsia="sk-SK"/>
        </w:rPr>
      </w:pPr>
      <w:proofErr w:type="spellStart"/>
      <w:r w:rsidRPr="003C0C64">
        <w:rPr>
          <w:rFonts w:ascii="Times New Roman" w:eastAsia="Batang" w:hAnsi="Times New Roman" w:cs="Times New Roman"/>
          <w:sz w:val="24"/>
          <w:szCs w:val="24"/>
          <w:lang w:eastAsia="sk-SK"/>
        </w:rPr>
        <w:t>bb</w:t>
      </w:r>
      <w:proofErr w:type="spellEnd"/>
      <w:r w:rsidRPr="003C0C64">
        <w:rPr>
          <w:rFonts w:ascii="Times New Roman" w:eastAsia="Batang" w:hAnsi="Times New Roman" w:cs="Times New Roman"/>
          <w:sz w:val="24"/>
          <w:szCs w:val="24"/>
          <w:lang w:eastAsia="sk-SK"/>
        </w:rPr>
        <w:t xml:space="preserve">) účelnosť (priama väzba na projekt) a </w:t>
      </w:r>
    </w:p>
    <w:p w14:paraId="1A1DEF55" w14:textId="77777777" w:rsidR="00AB271C" w:rsidRPr="003C0C64" w:rsidRDefault="00AB271C" w:rsidP="00AB271C">
      <w:pPr>
        <w:widowControl w:val="0"/>
        <w:autoSpaceDE w:val="0"/>
        <w:autoSpaceDN w:val="0"/>
        <w:adjustRightInd w:val="0"/>
        <w:ind w:left="720"/>
        <w:jc w:val="both"/>
        <w:rPr>
          <w:rFonts w:ascii="Times New Roman" w:eastAsia="Batang" w:hAnsi="Times New Roman" w:cs="Times New Roman"/>
          <w:sz w:val="24"/>
          <w:szCs w:val="24"/>
          <w:lang w:eastAsia="sk-SK"/>
        </w:rPr>
      </w:pPr>
      <w:proofErr w:type="spellStart"/>
      <w:r w:rsidRPr="003C0C64">
        <w:rPr>
          <w:rFonts w:ascii="Times New Roman" w:eastAsia="Batang" w:hAnsi="Times New Roman" w:cs="Times New Roman"/>
          <w:sz w:val="24"/>
          <w:szCs w:val="24"/>
          <w:lang w:eastAsia="sk-SK"/>
        </w:rPr>
        <w:t>bc</w:t>
      </w:r>
      <w:proofErr w:type="spellEnd"/>
      <w:r w:rsidRPr="003C0C64">
        <w:rPr>
          <w:rFonts w:ascii="Times New Roman" w:eastAsia="Batang" w:hAnsi="Times New Roman" w:cs="Times New Roman"/>
          <w:sz w:val="24"/>
          <w:szCs w:val="24"/>
          <w:lang w:eastAsia="sk-SK"/>
        </w:rPr>
        <w:t xml:space="preserve">) efektívnosť (maximalizácia pomerov medzi výstupmi a vstupmi projektu), </w:t>
      </w:r>
    </w:p>
    <w:p w14:paraId="0973441C" w14:textId="77777777" w:rsidR="00AB271C" w:rsidRPr="00AB271C" w:rsidRDefault="00AB271C" w:rsidP="00AB271C">
      <w:pPr>
        <w:pStyle w:val="Odsekzoznamu"/>
        <w:widowControl w:val="0"/>
        <w:numPr>
          <w:ilvl w:val="0"/>
          <w:numId w:val="35"/>
        </w:numPr>
        <w:autoSpaceDE w:val="0"/>
        <w:autoSpaceDN w:val="0"/>
        <w:adjustRightInd w:val="0"/>
        <w:jc w:val="both"/>
        <w:rPr>
          <w:rFonts w:ascii="Times New Roman" w:eastAsia="Batang" w:hAnsi="Times New Roman" w:cs="Times New Roman"/>
          <w:sz w:val="24"/>
          <w:szCs w:val="24"/>
          <w:lang w:eastAsia="sk-SK"/>
        </w:rPr>
      </w:pPr>
      <w:r w:rsidRPr="00AB271C">
        <w:rPr>
          <w:rFonts w:ascii="Times New Roman" w:eastAsia="Batang" w:hAnsi="Times New Roman" w:cs="Times New Roman"/>
          <w:sz w:val="24"/>
          <w:szCs w:val="24"/>
          <w:lang w:eastAsia="sk-SK"/>
        </w:rPr>
        <w:t xml:space="preserve">reálne - skutočne vynaložené, </w:t>
      </w:r>
    </w:p>
    <w:p w14:paraId="26088A70" w14:textId="77777777" w:rsidR="00AB271C" w:rsidRPr="00AB271C" w:rsidRDefault="00AB271C" w:rsidP="00AB271C">
      <w:pPr>
        <w:pStyle w:val="Odsekzoznamu"/>
        <w:widowControl w:val="0"/>
        <w:numPr>
          <w:ilvl w:val="0"/>
          <w:numId w:val="35"/>
        </w:numPr>
        <w:autoSpaceDE w:val="0"/>
        <w:autoSpaceDN w:val="0"/>
        <w:adjustRightInd w:val="0"/>
        <w:jc w:val="both"/>
        <w:rPr>
          <w:rFonts w:ascii="Times New Roman" w:eastAsia="Batang" w:hAnsi="Times New Roman" w:cs="Times New Roman"/>
          <w:sz w:val="24"/>
          <w:szCs w:val="24"/>
          <w:lang w:eastAsia="sk-SK"/>
        </w:rPr>
      </w:pPr>
      <w:r w:rsidRPr="00AB271C">
        <w:rPr>
          <w:rFonts w:ascii="Times New Roman" w:eastAsia="Batang" w:hAnsi="Times New Roman" w:cs="Times New Roman"/>
          <w:sz w:val="24"/>
          <w:szCs w:val="24"/>
          <w:lang w:eastAsia="sk-SK"/>
        </w:rPr>
        <w:t>správne - v súlade so žiadosťou, týmto VZN, zmluvou, výzvou a ostatnými dokumentami vydanými v zmysle tohto VZN,</w:t>
      </w:r>
    </w:p>
    <w:p w14:paraId="30B3C13B" w14:textId="77777777" w:rsidR="00AB271C" w:rsidRPr="003C0C64" w:rsidRDefault="00AB271C" w:rsidP="00AB271C">
      <w:pPr>
        <w:widowControl w:val="0"/>
        <w:numPr>
          <w:ilvl w:val="0"/>
          <w:numId w:val="35"/>
        </w:numPr>
        <w:autoSpaceDE w:val="0"/>
        <w:autoSpaceDN w:val="0"/>
        <w:adjustRightInd w:val="0"/>
        <w:jc w:val="both"/>
        <w:rPr>
          <w:rFonts w:ascii="Times New Roman" w:eastAsia="Batang" w:hAnsi="Times New Roman" w:cs="Times New Roman"/>
          <w:sz w:val="24"/>
          <w:szCs w:val="24"/>
          <w:lang w:eastAsia="sk-SK"/>
        </w:rPr>
      </w:pPr>
      <w:r w:rsidRPr="003C0C64">
        <w:rPr>
          <w:rFonts w:ascii="Times New Roman" w:eastAsia="Batang" w:hAnsi="Times New Roman" w:cs="Times New Roman"/>
          <w:sz w:val="24"/>
          <w:szCs w:val="24"/>
          <w:lang w:eastAsia="sk-SK"/>
        </w:rPr>
        <w:t xml:space="preserve">aktuálne – vynaložené a realizované v príslušnom kalendárnom roku, </w:t>
      </w:r>
    </w:p>
    <w:p w14:paraId="7B08C667" w14:textId="77777777" w:rsidR="00AB271C" w:rsidRDefault="00AB271C" w:rsidP="00AB271C">
      <w:pPr>
        <w:widowControl w:val="0"/>
        <w:numPr>
          <w:ilvl w:val="0"/>
          <w:numId w:val="35"/>
        </w:numPr>
        <w:autoSpaceDE w:val="0"/>
        <w:autoSpaceDN w:val="0"/>
        <w:adjustRightInd w:val="0"/>
        <w:jc w:val="both"/>
        <w:rPr>
          <w:rFonts w:ascii="Times New Roman" w:eastAsia="Batang" w:hAnsi="Times New Roman" w:cs="Times New Roman"/>
          <w:sz w:val="24"/>
          <w:szCs w:val="24"/>
          <w:lang w:eastAsia="sk-SK"/>
        </w:rPr>
      </w:pPr>
      <w:r w:rsidRPr="003C0C64">
        <w:rPr>
          <w:rFonts w:ascii="Times New Roman" w:eastAsia="Batang" w:hAnsi="Times New Roman" w:cs="Times New Roman"/>
          <w:sz w:val="24"/>
          <w:szCs w:val="24"/>
          <w:lang w:eastAsia="sk-SK"/>
        </w:rPr>
        <w:t xml:space="preserve">originálne – t. j. sa navzájom neprekrývajú – na úhradu jednej a tej istej položky nie je možné použiť podporu formou dotácie a zároveň finančné prostriedky z iných programov rozpočtu NSK, </w:t>
      </w:r>
    </w:p>
    <w:p w14:paraId="1AB052AF" w14:textId="77777777" w:rsidR="00AB271C" w:rsidRDefault="00AB271C" w:rsidP="001B03F3">
      <w:pPr>
        <w:widowControl w:val="0"/>
        <w:numPr>
          <w:ilvl w:val="0"/>
          <w:numId w:val="35"/>
        </w:numPr>
        <w:autoSpaceDE w:val="0"/>
        <w:autoSpaceDN w:val="0"/>
        <w:adjustRightInd w:val="0"/>
        <w:spacing w:line="360" w:lineRule="auto"/>
        <w:jc w:val="both"/>
        <w:rPr>
          <w:rFonts w:ascii="Times New Roman" w:eastAsia="Batang" w:hAnsi="Times New Roman" w:cs="Times New Roman"/>
          <w:sz w:val="24"/>
          <w:szCs w:val="24"/>
          <w:lang w:eastAsia="sk-SK"/>
        </w:rPr>
      </w:pPr>
      <w:r w:rsidRPr="005F3C8F">
        <w:rPr>
          <w:rFonts w:ascii="Times New Roman" w:eastAsia="Batang" w:hAnsi="Times New Roman" w:cs="Times New Roman"/>
          <w:sz w:val="24"/>
          <w:szCs w:val="24"/>
          <w:lang w:eastAsia="sk-SK"/>
        </w:rPr>
        <w:lastRenderedPageBreak/>
        <w:t>identifikovateľné a preukázateľné a musia byť doložené účtovnými dokladmi, ktoré sú riadne evidované u prijímateľa dotácie v súlade s platnou legislatívou</w:t>
      </w:r>
      <w:r w:rsidRPr="005F3C8F">
        <w:rPr>
          <w:rFonts w:ascii="Times New Roman" w:eastAsia="Batang" w:hAnsi="Times New Roman" w:cs="Times New Roman"/>
          <w:sz w:val="22"/>
          <w:szCs w:val="22"/>
          <w:lang w:eastAsia="sk-SK"/>
        </w:rPr>
        <w:t>.</w:t>
      </w:r>
    </w:p>
    <w:p w14:paraId="7C0E6111" w14:textId="35E24D9D" w:rsidR="00424B41" w:rsidRDefault="00AB271C" w:rsidP="00424B4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36112">
        <w:rPr>
          <w:rFonts w:ascii="Times New Roman" w:hAnsi="Times New Roman" w:cs="Times New Roman"/>
          <w:sz w:val="24"/>
          <w:szCs w:val="24"/>
        </w:rPr>
        <w:sym w:font="Webdings" w:char="F061"/>
      </w:r>
      <w:r>
        <w:rPr>
          <w:rFonts w:ascii="Times New Roman" w:hAnsi="Times New Roman" w:cs="Times New Roman"/>
          <w:sz w:val="24"/>
          <w:szCs w:val="24"/>
        </w:rPr>
        <w:t xml:space="preserve">  </w:t>
      </w:r>
      <w:r w:rsidR="00B36112" w:rsidRPr="00B36112">
        <w:rPr>
          <w:rFonts w:ascii="Times New Roman" w:hAnsi="Times New Roman" w:cs="Times New Roman"/>
          <w:b/>
          <w:sz w:val="24"/>
          <w:szCs w:val="24"/>
        </w:rPr>
        <w:t>Spôsob a termín vyúčtovania dotácie</w:t>
      </w:r>
      <w:r w:rsidR="00B36112">
        <w:rPr>
          <w:rFonts w:ascii="Times New Roman" w:hAnsi="Times New Roman" w:cs="Times New Roman"/>
          <w:sz w:val="24"/>
          <w:szCs w:val="24"/>
        </w:rPr>
        <w:t xml:space="preserve">: </w:t>
      </w:r>
      <w:r w:rsidR="00424B41" w:rsidRPr="00424B41">
        <w:rPr>
          <w:rFonts w:ascii="Times New Roman" w:hAnsi="Times New Roman" w:cs="Times New Roman"/>
          <w:sz w:val="24"/>
          <w:szCs w:val="24"/>
        </w:rPr>
        <w:t>vykonať vyúčtovanie dotácie vrátane spolufinancovania do 30 dní od zrealizovania projektu (aktivity). Ak projekt bol realizovaný pred nadobudnutím účinnosti zmluvy, vykonať vyúčtovanie najneskôr do 30 dní od nadobudnutia účinnosti zmluvy. Projekty realizované v decembri musia byť vyúčtované najneskôr do 15. januára nasledujúceho kalendárneho roku</w:t>
      </w:r>
      <w:r w:rsidR="00424B41">
        <w:rPr>
          <w:rFonts w:ascii="Times New Roman" w:hAnsi="Times New Roman" w:cs="Times New Roman"/>
          <w:sz w:val="24"/>
          <w:szCs w:val="24"/>
        </w:rPr>
        <w:t xml:space="preserve">. </w:t>
      </w:r>
    </w:p>
    <w:p w14:paraId="576859D6" w14:textId="4EAED165" w:rsidR="00B36112" w:rsidRPr="001B03F3" w:rsidRDefault="00B36112" w:rsidP="00424B41">
      <w:pPr>
        <w:spacing w:line="360" w:lineRule="auto"/>
        <w:contextualSpacing/>
        <w:jc w:val="both"/>
        <w:rPr>
          <w:rFonts w:ascii="Times New Roman" w:eastAsia="Times New Roman" w:hAnsi="Times New Roman" w:cs="Times New Roman"/>
          <w:color w:val="000000"/>
          <w:sz w:val="24"/>
          <w:szCs w:val="24"/>
          <w:lang w:eastAsia="sk-SK" w:bidi="sk-SK"/>
        </w:rPr>
      </w:pPr>
      <w:r w:rsidRPr="001B03F3">
        <w:rPr>
          <w:rFonts w:ascii="Times New Roman" w:eastAsia="Times New Roman" w:hAnsi="Times New Roman" w:cs="Times New Roman"/>
          <w:b/>
          <w:color w:val="000000" w:themeColor="text1"/>
          <w:sz w:val="24"/>
          <w:szCs w:val="24"/>
          <w:lang w:eastAsia="sk-SK" w:bidi="sk-SK"/>
        </w:rPr>
        <w:t>Povinné prílohy:</w:t>
      </w:r>
      <w:r w:rsidRPr="001B03F3">
        <w:rPr>
          <w:rFonts w:ascii="Times New Roman" w:eastAsia="Times New Roman" w:hAnsi="Times New Roman" w:cs="Times New Roman"/>
          <w:color w:val="000000"/>
          <w:sz w:val="24"/>
          <w:szCs w:val="24"/>
          <w:lang w:eastAsia="sk-SK" w:bidi="sk-SK"/>
        </w:rPr>
        <w:t xml:space="preserve"> </w:t>
      </w:r>
      <w:r w:rsidR="001B03F3">
        <w:rPr>
          <w:rFonts w:ascii="Times New Roman" w:eastAsia="Times New Roman" w:hAnsi="Times New Roman" w:cs="Times New Roman"/>
          <w:color w:val="000000"/>
          <w:sz w:val="24"/>
          <w:szCs w:val="24"/>
          <w:lang w:eastAsia="sk-SK" w:bidi="sk-SK"/>
        </w:rPr>
        <w:t>p</w:t>
      </w:r>
      <w:r w:rsidRPr="001B03F3">
        <w:rPr>
          <w:rFonts w:ascii="Times New Roman" w:eastAsia="Times New Roman" w:hAnsi="Times New Roman" w:cs="Times New Roman"/>
          <w:color w:val="000000"/>
          <w:sz w:val="24"/>
          <w:szCs w:val="24"/>
          <w:lang w:eastAsia="sk-SK" w:bidi="sk-SK"/>
        </w:rPr>
        <w:t xml:space="preserve">ovinné prílohy </w:t>
      </w:r>
      <w:r w:rsidR="00AB271C" w:rsidRPr="001B03F3">
        <w:rPr>
          <w:rFonts w:ascii="Times New Roman" w:eastAsia="Times New Roman" w:hAnsi="Times New Roman" w:cs="Times New Roman"/>
          <w:color w:val="000000"/>
          <w:sz w:val="24"/>
          <w:szCs w:val="24"/>
          <w:lang w:eastAsia="sk-SK" w:bidi="sk-SK"/>
        </w:rPr>
        <w:t xml:space="preserve">uvedené </w:t>
      </w:r>
      <w:r w:rsidR="001B03F3">
        <w:rPr>
          <w:rFonts w:ascii="Times New Roman" w:eastAsia="Times New Roman" w:hAnsi="Times New Roman" w:cs="Times New Roman"/>
          <w:color w:val="000000"/>
          <w:sz w:val="24"/>
          <w:szCs w:val="24"/>
          <w:lang w:eastAsia="sk-SK" w:bidi="sk-SK"/>
        </w:rPr>
        <w:t>v tabuľke č. 1 V</w:t>
      </w:r>
      <w:r w:rsidRPr="001B03F3">
        <w:rPr>
          <w:rFonts w:ascii="Times New Roman" w:eastAsia="Times New Roman" w:hAnsi="Times New Roman" w:cs="Times New Roman"/>
          <w:color w:val="000000"/>
          <w:sz w:val="24"/>
          <w:szCs w:val="24"/>
          <w:lang w:eastAsia="sk-SK" w:bidi="sk-SK"/>
        </w:rPr>
        <w:t>ýzvy</w:t>
      </w:r>
      <w:r w:rsidR="001B03F3">
        <w:rPr>
          <w:rFonts w:ascii="Times New Roman" w:eastAsia="Times New Roman" w:hAnsi="Times New Roman" w:cs="Times New Roman"/>
          <w:color w:val="000000"/>
          <w:sz w:val="24"/>
          <w:szCs w:val="24"/>
          <w:lang w:eastAsia="sk-SK" w:bidi="sk-SK"/>
        </w:rPr>
        <w:t>.</w:t>
      </w:r>
    </w:p>
    <w:p w14:paraId="45F9D232" w14:textId="77777777" w:rsidR="00B36112" w:rsidRPr="00B36112" w:rsidRDefault="00B36112" w:rsidP="00B36112">
      <w:pPr>
        <w:jc w:val="both"/>
        <w:rPr>
          <w:rFonts w:ascii="Times New Roman" w:eastAsia="Times New Roman" w:hAnsi="Times New Roman" w:cs="Times New Roman"/>
          <w:color w:val="000000"/>
          <w:sz w:val="24"/>
          <w:szCs w:val="24"/>
          <w:lang w:eastAsia="sk-SK" w:bidi="sk-SK"/>
        </w:rPr>
      </w:pPr>
    </w:p>
    <w:p w14:paraId="5519802F" w14:textId="11F368D3" w:rsidR="00CA4035" w:rsidRDefault="00CA4035" w:rsidP="00CD53A4">
      <w:pPr>
        <w:shd w:val="clear" w:color="auto" w:fill="F7CAAC" w:themeFill="accent2" w:themeFillTint="66"/>
        <w:spacing w:line="360" w:lineRule="auto"/>
        <w:rPr>
          <w:rFonts w:ascii="Times New Roman" w:hAnsi="Times New Roman" w:cs="Times New Roman"/>
          <w:b/>
          <w:sz w:val="24"/>
          <w:szCs w:val="24"/>
        </w:rPr>
      </w:pPr>
      <w:bookmarkStart w:id="5" w:name="_Hlk138272878"/>
      <w:r w:rsidRPr="00F93663">
        <w:rPr>
          <w:rFonts w:ascii="Times New Roman" w:hAnsi="Times New Roman" w:cs="Times New Roman"/>
          <w:sz w:val="24"/>
          <w:szCs w:val="24"/>
          <w:u w:val="single"/>
          <w:lang w:bidi="sk-SK"/>
        </w:rPr>
        <w:t>Program 4:</w:t>
      </w:r>
      <w:r w:rsidRPr="006B041E">
        <w:rPr>
          <w:rFonts w:ascii="Times New Roman" w:hAnsi="Times New Roman" w:cs="Times New Roman"/>
          <w:sz w:val="24"/>
          <w:szCs w:val="24"/>
          <w:lang w:bidi="sk-SK"/>
        </w:rPr>
        <w:t xml:space="preserve"> </w:t>
      </w:r>
      <w:r w:rsidR="006B041E" w:rsidRPr="006B041E">
        <w:rPr>
          <w:rFonts w:ascii="Times New Roman" w:hAnsi="Times New Roman" w:cs="Times New Roman"/>
          <w:sz w:val="24"/>
          <w:szCs w:val="24"/>
          <w:lang w:bidi="sk-SK"/>
        </w:rPr>
        <w:t xml:space="preserve"> </w:t>
      </w:r>
      <w:r w:rsidRPr="00F93663">
        <w:rPr>
          <w:rFonts w:ascii="Times New Roman" w:hAnsi="Times New Roman" w:cs="Times New Roman"/>
          <w:b/>
          <w:sz w:val="24"/>
          <w:szCs w:val="24"/>
        </w:rPr>
        <w:t>Zachráňme národné kultúrne pamiatky</w:t>
      </w:r>
    </w:p>
    <w:p w14:paraId="17A0EEAA" w14:textId="3392901D" w:rsidR="00CC1B96" w:rsidRPr="00B737D9" w:rsidRDefault="00B36112" w:rsidP="00424B41">
      <w:pPr>
        <w:pStyle w:val="Odsekzoznamu"/>
        <w:numPr>
          <w:ilvl w:val="0"/>
          <w:numId w:val="26"/>
        </w:numPr>
        <w:spacing w:line="360" w:lineRule="auto"/>
        <w:jc w:val="both"/>
        <w:rPr>
          <w:rFonts w:ascii="Times New Roman" w:hAnsi="Times New Roman" w:cs="Times New Roman"/>
          <w:sz w:val="24"/>
          <w:szCs w:val="24"/>
        </w:rPr>
      </w:pPr>
      <w:r w:rsidRPr="00CC1B96">
        <w:rPr>
          <w:rFonts w:ascii="Times New Roman" w:hAnsi="Times New Roman" w:cs="Times New Roman"/>
          <w:b/>
          <w:sz w:val="24"/>
          <w:szCs w:val="24"/>
        </w:rPr>
        <w:t>Oprávnený žiadateľ</w:t>
      </w:r>
      <w:r w:rsidR="00CC1B96" w:rsidRPr="00CC1B96">
        <w:rPr>
          <w:rFonts w:ascii="Times New Roman" w:hAnsi="Times New Roman" w:cs="Times New Roman"/>
          <w:b/>
          <w:sz w:val="24"/>
          <w:szCs w:val="24"/>
        </w:rPr>
        <w:t>:</w:t>
      </w:r>
      <w:r w:rsidRPr="00CC1B96">
        <w:rPr>
          <w:rFonts w:ascii="Times New Roman" w:eastAsia="Times New Roman" w:hAnsi="Times New Roman" w:cs="Times New Roman"/>
          <w:color w:val="000000"/>
          <w:sz w:val="24"/>
          <w:szCs w:val="24"/>
          <w:lang w:eastAsia="sk-SK" w:bidi="sk-SK"/>
        </w:rPr>
        <w:t xml:space="preserve"> Oprávneným žiadateľom sú subjekty uvedené v §</w:t>
      </w:r>
      <w:r w:rsidR="00C3012C">
        <w:rPr>
          <w:rFonts w:ascii="Times New Roman" w:eastAsia="Times New Roman" w:hAnsi="Times New Roman" w:cs="Times New Roman"/>
          <w:color w:val="000000"/>
          <w:sz w:val="24"/>
          <w:szCs w:val="24"/>
          <w:lang w:eastAsia="sk-SK" w:bidi="sk-SK"/>
        </w:rPr>
        <w:t xml:space="preserve"> </w:t>
      </w:r>
      <w:r w:rsidRPr="00CC1B96">
        <w:rPr>
          <w:rFonts w:ascii="Times New Roman" w:eastAsia="Times New Roman" w:hAnsi="Times New Roman" w:cs="Times New Roman"/>
          <w:color w:val="000000"/>
          <w:sz w:val="24"/>
          <w:szCs w:val="24"/>
          <w:lang w:eastAsia="sk-SK" w:bidi="sk-SK"/>
        </w:rPr>
        <w:t>2, ods.</w:t>
      </w:r>
      <w:r w:rsidRPr="00B737D9">
        <w:rPr>
          <w:rFonts w:ascii="Times New Roman" w:eastAsia="Times New Roman" w:hAnsi="Times New Roman" w:cs="Times New Roman"/>
          <w:color w:val="000000"/>
          <w:sz w:val="24"/>
          <w:szCs w:val="24"/>
          <w:lang w:eastAsia="sk-SK" w:bidi="sk-SK"/>
        </w:rPr>
        <w:t>1 VZN č. ../202</w:t>
      </w:r>
      <w:r w:rsidR="00B737D9" w:rsidRPr="00B737D9">
        <w:rPr>
          <w:rFonts w:ascii="Times New Roman" w:eastAsia="Times New Roman" w:hAnsi="Times New Roman" w:cs="Times New Roman"/>
          <w:color w:val="000000"/>
          <w:sz w:val="24"/>
          <w:szCs w:val="24"/>
          <w:lang w:eastAsia="sk-SK" w:bidi="sk-SK"/>
        </w:rPr>
        <w:t>3</w:t>
      </w:r>
      <w:r w:rsidRPr="00B737D9">
        <w:rPr>
          <w:rFonts w:ascii="Times New Roman" w:eastAsia="Times New Roman" w:hAnsi="Times New Roman" w:cs="Times New Roman"/>
          <w:color w:val="000000"/>
          <w:sz w:val="24"/>
          <w:szCs w:val="24"/>
          <w:lang w:eastAsia="sk-SK" w:bidi="sk-SK"/>
        </w:rPr>
        <w:t>.</w:t>
      </w:r>
    </w:p>
    <w:p w14:paraId="5B8821BA" w14:textId="3479716C" w:rsidR="00CC1B96" w:rsidRPr="00CC1B96" w:rsidRDefault="00B36112" w:rsidP="00424B41">
      <w:pPr>
        <w:pStyle w:val="Odsekzoznamu"/>
        <w:numPr>
          <w:ilvl w:val="0"/>
          <w:numId w:val="26"/>
        </w:numPr>
        <w:spacing w:line="360" w:lineRule="auto"/>
        <w:jc w:val="both"/>
        <w:rPr>
          <w:rFonts w:ascii="Times New Roman" w:hAnsi="Times New Roman" w:cs="Times New Roman"/>
          <w:sz w:val="24"/>
          <w:szCs w:val="24"/>
        </w:rPr>
      </w:pPr>
      <w:r w:rsidRPr="00CC1B96">
        <w:rPr>
          <w:rFonts w:ascii="Times New Roman" w:hAnsi="Times New Roman" w:cs="Times New Roman"/>
          <w:b/>
          <w:sz w:val="24"/>
          <w:szCs w:val="24"/>
        </w:rPr>
        <w:t>Dotáciu nemožno poskytnúť na financovanie neoprávnených výdavkov</w:t>
      </w:r>
      <w:r w:rsidRPr="00CC1B96">
        <w:rPr>
          <w:rFonts w:ascii="Times New Roman" w:hAnsi="Times New Roman" w:cs="Times New Roman"/>
          <w:sz w:val="24"/>
          <w:szCs w:val="24"/>
        </w:rPr>
        <w:t xml:space="preserve"> v zmysle § 6 ods. 3  písm. a) – m) VZN </w:t>
      </w:r>
      <w:r w:rsidR="00B737D9">
        <w:rPr>
          <w:rFonts w:ascii="Times New Roman" w:hAnsi="Times New Roman" w:cs="Times New Roman"/>
          <w:sz w:val="24"/>
          <w:szCs w:val="24"/>
        </w:rPr>
        <w:t>č. ../2023</w:t>
      </w:r>
      <w:r w:rsidR="001B03F3">
        <w:rPr>
          <w:rFonts w:ascii="Times New Roman" w:hAnsi="Times New Roman" w:cs="Times New Roman"/>
          <w:b/>
          <w:sz w:val="24"/>
          <w:szCs w:val="24"/>
        </w:rPr>
        <w:t>.</w:t>
      </w:r>
    </w:p>
    <w:p w14:paraId="6D5D3A54" w14:textId="49D545A1" w:rsidR="00CC1B96" w:rsidRPr="00CC1B96" w:rsidRDefault="00CC1B96" w:rsidP="00CC1B96">
      <w:pPr>
        <w:numPr>
          <w:ilvl w:val="0"/>
          <w:numId w:val="26"/>
        </w:numPr>
        <w:spacing w:line="360" w:lineRule="auto"/>
        <w:contextualSpacing/>
        <w:jc w:val="both"/>
        <w:rPr>
          <w:rFonts w:ascii="Times New Roman" w:hAnsi="Times New Roman" w:cs="Times New Roman"/>
          <w:color w:val="000000" w:themeColor="text1"/>
          <w:sz w:val="24"/>
          <w:szCs w:val="24"/>
        </w:rPr>
      </w:pPr>
      <w:r w:rsidRPr="00CC1B96">
        <w:rPr>
          <w:rFonts w:ascii="Times New Roman" w:hAnsi="Times New Roman" w:cs="Times New Roman"/>
          <w:b/>
          <w:bCs/>
          <w:sz w:val="24"/>
          <w:szCs w:val="24"/>
        </w:rPr>
        <w:t>Celkový objem finančných prostriedkov daného programu</w:t>
      </w:r>
      <w:r w:rsidRPr="00CC1B96">
        <w:rPr>
          <w:rFonts w:ascii="Times New Roman" w:hAnsi="Times New Roman" w:cs="Times New Roman"/>
          <w:bCs/>
          <w:sz w:val="24"/>
          <w:szCs w:val="24"/>
        </w:rPr>
        <w:t xml:space="preserve">: </w:t>
      </w:r>
      <w:r w:rsidRPr="00CC1B96">
        <w:rPr>
          <w:rFonts w:ascii="Times New Roman" w:hAnsi="Times New Roman" w:cs="Times New Roman"/>
          <w:bCs/>
          <w:sz w:val="24"/>
          <w:szCs w:val="24"/>
          <w:highlight w:val="green"/>
        </w:rPr>
        <w:t>??€</w:t>
      </w:r>
    </w:p>
    <w:p w14:paraId="1493E202" w14:textId="38582656" w:rsidR="00CC1B96" w:rsidRDefault="00B36112" w:rsidP="00CC1B96">
      <w:pPr>
        <w:pStyle w:val="Odsekzoznamu"/>
        <w:numPr>
          <w:ilvl w:val="0"/>
          <w:numId w:val="26"/>
        </w:numPr>
        <w:spacing w:line="360" w:lineRule="auto"/>
        <w:jc w:val="both"/>
        <w:rPr>
          <w:rFonts w:ascii="Times New Roman" w:hAnsi="Times New Roman" w:cs="Times New Roman"/>
          <w:sz w:val="24"/>
          <w:szCs w:val="24"/>
        </w:rPr>
      </w:pPr>
      <w:r w:rsidRPr="00CC1B96">
        <w:rPr>
          <w:rFonts w:ascii="Times New Roman" w:hAnsi="Times New Roman" w:cs="Times New Roman"/>
          <w:b/>
          <w:sz w:val="24"/>
          <w:szCs w:val="24"/>
        </w:rPr>
        <w:t>Maximálna výška dotácie</w:t>
      </w:r>
      <w:r w:rsidR="00CC1B96">
        <w:rPr>
          <w:rFonts w:ascii="Times New Roman" w:hAnsi="Times New Roman" w:cs="Times New Roman"/>
          <w:b/>
          <w:sz w:val="24"/>
          <w:szCs w:val="24"/>
        </w:rPr>
        <w:t xml:space="preserve">: </w:t>
      </w:r>
      <w:r w:rsidRPr="00CC1B96">
        <w:rPr>
          <w:rFonts w:ascii="Times New Roman" w:hAnsi="Times New Roman" w:cs="Times New Roman"/>
          <w:bCs/>
          <w:sz w:val="24"/>
          <w:szCs w:val="24"/>
        </w:rPr>
        <w:t>4.500 €</w:t>
      </w:r>
    </w:p>
    <w:p w14:paraId="539B1F72" w14:textId="320114BA" w:rsidR="00CC1B96" w:rsidRDefault="00B36112" w:rsidP="00CC1B96">
      <w:pPr>
        <w:pStyle w:val="Odsekzoznamu"/>
        <w:numPr>
          <w:ilvl w:val="0"/>
          <w:numId w:val="26"/>
        </w:numPr>
        <w:spacing w:line="360" w:lineRule="auto"/>
        <w:jc w:val="both"/>
        <w:rPr>
          <w:rFonts w:ascii="Times New Roman" w:hAnsi="Times New Roman" w:cs="Times New Roman"/>
          <w:sz w:val="24"/>
          <w:szCs w:val="24"/>
        </w:rPr>
      </w:pPr>
      <w:r w:rsidRPr="00CC1B96">
        <w:rPr>
          <w:rFonts w:ascii="Times New Roman" w:hAnsi="Times New Roman" w:cs="Times New Roman"/>
          <w:b/>
          <w:sz w:val="24"/>
          <w:szCs w:val="24"/>
        </w:rPr>
        <w:t>Povinné spolufinancovanie žiadateľa</w:t>
      </w:r>
      <w:r w:rsidR="00CC1B96">
        <w:rPr>
          <w:rFonts w:ascii="Times New Roman" w:hAnsi="Times New Roman" w:cs="Times New Roman"/>
          <w:sz w:val="24"/>
          <w:szCs w:val="24"/>
        </w:rPr>
        <w:t xml:space="preserve">: </w:t>
      </w:r>
      <w:r w:rsidRPr="00CC1B96">
        <w:rPr>
          <w:rFonts w:ascii="Times New Roman" w:hAnsi="Times New Roman" w:cs="Times New Roman"/>
          <w:sz w:val="24"/>
          <w:szCs w:val="24"/>
        </w:rPr>
        <w:t xml:space="preserve">vo </w:t>
      </w:r>
      <w:r w:rsidR="00B737D9">
        <w:rPr>
          <w:rFonts w:ascii="Times New Roman" w:hAnsi="Times New Roman" w:cs="Times New Roman"/>
          <w:sz w:val="24"/>
          <w:szCs w:val="24"/>
        </w:rPr>
        <w:t>výške 20% z výšky dotácie</w:t>
      </w:r>
      <w:r w:rsidR="001B03F3">
        <w:rPr>
          <w:rFonts w:ascii="Times New Roman" w:hAnsi="Times New Roman" w:cs="Times New Roman"/>
          <w:sz w:val="24"/>
          <w:szCs w:val="24"/>
        </w:rPr>
        <w:t>.</w:t>
      </w:r>
    </w:p>
    <w:p w14:paraId="4E2D80B5" w14:textId="03B5EB46" w:rsidR="00CC1B96" w:rsidRDefault="00B36112" w:rsidP="00CC1B96">
      <w:pPr>
        <w:pStyle w:val="Odsekzoznamu"/>
        <w:numPr>
          <w:ilvl w:val="0"/>
          <w:numId w:val="26"/>
        </w:numPr>
        <w:spacing w:line="360" w:lineRule="auto"/>
        <w:jc w:val="both"/>
        <w:rPr>
          <w:rFonts w:ascii="Times New Roman" w:hAnsi="Times New Roman" w:cs="Times New Roman"/>
          <w:sz w:val="24"/>
          <w:szCs w:val="24"/>
        </w:rPr>
      </w:pPr>
      <w:r w:rsidRPr="00CC1B96">
        <w:rPr>
          <w:rFonts w:ascii="Times New Roman" w:hAnsi="Times New Roman" w:cs="Times New Roman"/>
          <w:b/>
          <w:sz w:val="24"/>
          <w:szCs w:val="24"/>
        </w:rPr>
        <w:t>Spôsob financovania</w:t>
      </w:r>
      <w:r w:rsidR="00CC1B96">
        <w:rPr>
          <w:rFonts w:ascii="Times New Roman" w:hAnsi="Times New Roman" w:cs="Times New Roman"/>
          <w:b/>
          <w:sz w:val="24"/>
          <w:szCs w:val="24"/>
        </w:rPr>
        <w:t>:</w:t>
      </w:r>
      <w:r w:rsidRPr="00CC1B96">
        <w:rPr>
          <w:rFonts w:ascii="Times New Roman" w:eastAsia="Times New Roman" w:hAnsi="Times New Roman" w:cs="Times New Roman"/>
          <w:color w:val="000000"/>
          <w:sz w:val="24"/>
          <w:szCs w:val="24"/>
          <w:lang w:eastAsia="sk-SK" w:bidi="sk-SK"/>
        </w:rPr>
        <w:t xml:space="preserve"> </w:t>
      </w:r>
      <w:r w:rsidR="00CC1B96">
        <w:rPr>
          <w:rFonts w:ascii="Times New Roman" w:eastAsia="Times New Roman" w:hAnsi="Times New Roman" w:cs="Times New Roman"/>
          <w:color w:val="000000"/>
          <w:sz w:val="24"/>
          <w:szCs w:val="24"/>
          <w:lang w:eastAsia="sk-SK" w:bidi="sk-SK"/>
        </w:rPr>
        <w:t>d</w:t>
      </w:r>
      <w:r w:rsidRPr="00CC1B96">
        <w:rPr>
          <w:rFonts w:ascii="Times New Roman" w:eastAsia="Times New Roman" w:hAnsi="Times New Roman" w:cs="Times New Roman"/>
          <w:color w:val="000000"/>
          <w:sz w:val="24"/>
          <w:szCs w:val="24"/>
          <w:lang w:eastAsia="sk-SK" w:bidi="sk-SK"/>
        </w:rPr>
        <w:t>otácia bude  poukázaná na účet príjemcu do 20 dní odo dňa nadobudnutia účinnosti zmluvy o poskytnutí dotácie</w:t>
      </w:r>
      <w:r w:rsidR="00B737D9">
        <w:rPr>
          <w:rFonts w:ascii="Times New Roman" w:hAnsi="Times New Roman" w:cs="Times New Roman"/>
          <w:sz w:val="24"/>
          <w:szCs w:val="24"/>
        </w:rPr>
        <w:t>.</w:t>
      </w:r>
    </w:p>
    <w:p w14:paraId="4B21B48E" w14:textId="77777777" w:rsidR="00CC1B96" w:rsidRPr="00CC1B96" w:rsidRDefault="00B36112" w:rsidP="00CC1B96">
      <w:pPr>
        <w:pStyle w:val="Odsekzoznamu"/>
        <w:numPr>
          <w:ilvl w:val="0"/>
          <w:numId w:val="26"/>
        </w:numPr>
        <w:spacing w:line="360" w:lineRule="auto"/>
        <w:jc w:val="both"/>
        <w:rPr>
          <w:rFonts w:ascii="Times New Roman" w:hAnsi="Times New Roman" w:cs="Times New Roman"/>
          <w:sz w:val="24"/>
          <w:szCs w:val="24"/>
        </w:rPr>
      </w:pPr>
      <w:r w:rsidRPr="00CC1B96">
        <w:rPr>
          <w:rFonts w:ascii="Times New Roman" w:hAnsi="Times New Roman" w:cs="Times New Roman"/>
          <w:b/>
          <w:sz w:val="24"/>
          <w:szCs w:val="24"/>
        </w:rPr>
        <w:t>Oprávnené výdavky</w:t>
      </w:r>
      <w:r w:rsidR="00CC1B96">
        <w:rPr>
          <w:rFonts w:ascii="Times New Roman" w:hAnsi="Times New Roman" w:cs="Times New Roman"/>
          <w:b/>
          <w:sz w:val="24"/>
          <w:szCs w:val="24"/>
        </w:rPr>
        <w:t xml:space="preserve">: </w:t>
      </w:r>
    </w:p>
    <w:p w14:paraId="43431651" w14:textId="6E84EAE6" w:rsidR="00CC1B96" w:rsidRPr="00CC1B96" w:rsidRDefault="00B36112" w:rsidP="00CC1B96">
      <w:pPr>
        <w:pStyle w:val="Odsekzoznamu"/>
        <w:numPr>
          <w:ilvl w:val="1"/>
          <w:numId w:val="26"/>
        </w:numPr>
        <w:spacing w:line="360" w:lineRule="auto"/>
        <w:jc w:val="both"/>
        <w:rPr>
          <w:rFonts w:ascii="Times New Roman" w:hAnsi="Times New Roman" w:cs="Times New Roman"/>
          <w:sz w:val="24"/>
          <w:szCs w:val="24"/>
        </w:rPr>
      </w:pPr>
      <w:r w:rsidRPr="00CC1B96">
        <w:rPr>
          <w:rFonts w:ascii="Times New Roman" w:eastAsia="Batang" w:hAnsi="Times New Roman" w:cs="Times New Roman"/>
          <w:color w:val="000000"/>
          <w:sz w:val="24"/>
          <w:szCs w:val="24"/>
          <w:lang w:eastAsia="sk-SK"/>
        </w:rPr>
        <w:t>Dotácia môže byť použitá len na výdavky, ktoré priamo a nevyhnutne súvisia s projektom</w:t>
      </w:r>
      <w:r w:rsidRPr="00CC1B96">
        <w:rPr>
          <w:rFonts w:ascii="Times New Roman" w:eastAsia="Batang" w:hAnsi="Times New Roman" w:cs="Times New Roman"/>
          <w:color w:val="000000" w:themeColor="text1"/>
          <w:sz w:val="24"/>
          <w:szCs w:val="24"/>
          <w:lang w:eastAsia="sk-SK"/>
        </w:rPr>
        <w:t>, ktoré sú uvedené v žiadosti o poskytnutie dotácie</w:t>
      </w:r>
      <w:r w:rsidR="00CC1B96">
        <w:rPr>
          <w:rFonts w:ascii="Times New Roman" w:eastAsia="Batang" w:hAnsi="Times New Roman" w:cs="Times New Roman"/>
          <w:color w:val="000000" w:themeColor="text1"/>
          <w:sz w:val="24"/>
          <w:szCs w:val="24"/>
          <w:lang w:eastAsia="sk-SK"/>
        </w:rPr>
        <w:t>.</w:t>
      </w:r>
    </w:p>
    <w:p w14:paraId="59201F7D" w14:textId="77777777" w:rsidR="00CC1B96" w:rsidRPr="00CC1B96" w:rsidRDefault="00B36112" w:rsidP="00CC1B96">
      <w:pPr>
        <w:pStyle w:val="Odsekzoznamu"/>
        <w:numPr>
          <w:ilvl w:val="1"/>
          <w:numId w:val="26"/>
        </w:numPr>
        <w:spacing w:line="360" w:lineRule="auto"/>
        <w:jc w:val="both"/>
        <w:rPr>
          <w:rFonts w:ascii="Times New Roman" w:hAnsi="Times New Roman" w:cs="Times New Roman"/>
          <w:sz w:val="24"/>
          <w:szCs w:val="24"/>
        </w:rPr>
      </w:pPr>
      <w:r w:rsidRPr="00CC1B96">
        <w:rPr>
          <w:rFonts w:ascii="Times New Roman" w:eastAsia="Batang" w:hAnsi="Times New Roman" w:cs="Times New Roman"/>
          <w:color w:val="000000"/>
          <w:sz w:val="24"/>
          <w:szCs w:val="24"/>
          <w:lang w:eastAsia="sk-SK"/>
        </w:rPr>
        <w:t>Pod pojmom „obnova kultúrnej pamiatky“ sa rozumie súbor špecializovaných odborných činností, ktorými sa vykonáva údržba, konzervovanie, oprava, adaptácia alebo rekonštrukcia kultúrnej pamiatky alebo jej časti s cieľom zachovať jej pamiatkové hodnoty.</w:t>
      </w:r>
    </w:p>
    <w:p w14:paraId="3A618CE5" w14:textId="24312CC8" w:rsidR="00CC1B96" w:rsidRPr="00B737D9" w:rsidRDefault="00B36112" w:rsidP="00CC1B96">
      <w:pPr>
        <w:pStyle w:val="Odsekzoznamu"/>
        <w:numPr>
          <w:ilvl w:val="0"/>
          <w:numId w:val="26"/>
        </w:numPr>
        <w:spacing w:line="360" w:lineRule="auto"/>
        <w:jc w:val="both"/>
        <w:rPr>
          <w:rFonts w:ascii="Times New Roman" w:hAnsi="Times New Roman" w:cs="Times New Roman"/>
          <w:sz w:val="24"/>
          <w:szCs w:val="24"/>
        </w:rPr>
      </w:pPr>
      <w:r w:rsidRPr="00CC1B96">
        <w:rPr>
          <w:rFonts w:ascii="Times New Roman" w:hAnsi="Times New Roman" w:cs="Times New Roman"/>
          <w:b/>
          <w:sz w:val="24"/>
          <w:szCs w:val="24"/>
        </w:rPr>
        <w:t>Neoprávnené výdavky</w:t>
      </w:r>
      <w:r w:rsidRPr="00CC1B96">
        <w:rPr>
          <w:rFonts w:ascii="Times New Roman" w:eastAsia="Times New Roman" w:hAnsi="Times New Roman" w:cs="Times New Roman"/>
          <w:color w:val="000000" w:themeColor="text1"/>
          <w:sz w:val="24"/>
          <w:szCs w:val="24"/>
          <w:lang w:eastAsia="sk-SK" w:bidi="sk-SK"/>
        </w:rPr>
        <w:t xml:space="preserve"> Neoprávnené výdavky uvedené v §</w:t>
      </w:r>
      <w:r w:rsidR="0008693D">
        <w:rPr>
          <w:rFonts w:ascii="Times New Roman" w:eastAsia="Times New Roman" w:hAnsi="Times New Roman" w:cs="Times New Roman"/>
          <w:color w:val="000000" w:themeColor="text1"/>
          <w:sz w:val="24"/>
          <w:szCs w:val="24"/>
          <w:lang w:eastAsia="sk-SK" w:bidi="sk-SK"/>
        </w:rPr>
        <w:t xml:space="preserve"> </w:t>
      </w:r>
      <w:r w:rsidRPr="00CC1B96">
        <w:rPr>
          <w:rFonts w:ascii="Times New Roman" w:eastAsia="Times New Roman" w:hAnsi="Times New Roman" w:cs="Times New Roman"/>
          <w:color w:val="000000" w:themeColor="text1"/>
          <w:sz w:val="24"/>
          <w:szCs w:val="24"/>
          <w:lang w:eastAsia="sk-SK" w:bidi="sk-SK"/>
        </w:rPr>
        <w:t xml:space="preserve">3, ods.3 </w:t>
      </w:r>
      <w:r w:rsidRPr="00B737D9">
        <w:rPr>
          <w:rFonts w:ascii="Times New Roman" w:eastAsia="Times New Roman" w:hAnsi="Times New Roman" w:cs="Times New Roman"/>
          <w:color w:val="000000" w:themeColor="text1"/>
          <w:sz w:val="24"/>
          <w:szCs w:val="24"/>
          <w:lang w:eastAsia="sk-SK" w:bidi="sk-SK"/>
        </w:rPr>
        <w:t xml:space="preserve">VZN č. </w:t>
      </w:r>
      <w:r w:rsidR="00B737D9" w:rsidRPr="00B737D9">
        <w:rPr>
          <w:rFonts w:ascii="Times New Roman" w:eastAsia="Times New Roman" w:hAnsi="Times New Roman" w:cs="Times New Roman"/>
          <w:color w:val="000000" w:themeColor="text1"/>
          <w:sz w:val="24"/>
          <w:szCs w:val="24"/>
          <w:lang w:eastAsia="sk-SK" w:bidi="sk-SK"/>
        </w:rPr>
        <w:t>.</w:t>
      </w:r>
      <w:r w:rsidRPr="00B737D9">
        <w:rPr>
          <w:rFonts w:ascii="Times New Roman" w:eastAsia="Times New Roman" w:hAnsi="Times New Roman" w:cs="Times New Roman"/>
          <w:color w:val="000000" w:themeColor="text1"/>
          <w:sz w:val="24"/>
          <w:szCs w:val="24"/>
          <w:lang w:eastAsia="sk-SK" w:bidi="sk-SK"/>
        </w:rPr>
        <w:t>./202</w:t>
      </w:r>
      <w:r w:rsidR="00B737D9" w:rsidRPr="00B737D9">
        <w:rPr>
          <w:rFonts w:ascii="Times New Roman" w:eastAsia="Times New Roman" w:hAnsi="Times New Roman" w:cs="Times New Roman"/>
          <w:color w:val="000000" w:themeColor="text1"/>
          <w:sz w:val="24"/>
          <w:szCs w:val="24"/>
          <w:lang w:eastAsia="sk-SK" w:bidi="sk-SK"/>
        </w:rPr>
        <w:t>3</w:t>
      </w:r>
    </w:p>
    <w:p w14:paraId="03D7E32F" w14:textId="5E25F002" w:rsidR="00CC1B96" w:rsidRPr="00B737D9" w:rsidRDefault="00B36112" w:rsidP="00424B41">
      <w:pPr>
        <w:pStyle w:val="Odsekzoznamu"/>
        <w:numPr>
          <w:ilvl w:val="0"/>
          <w:numId w:val="26"/>
        </w:numPr>
        <w:spacing w:line="360" w:lineRule="auto"/>
        <w:jc w:val="both"/>
        <w:rPr>
          <w:rFonts w:ascii="Times New Roman" w:hAnsi="Times New Roman" w:cs="Times New Roman"/>
          <w:sz w:val="24"/>
          <w:szCs w:val="24"/>
        </w:rPr>
      </w:pPr>
      <w:r w:rsidRPr="00B737D9">
        <w:rPr>
          <w:rFonts w:ascii="Times New Roman" w:hAnsi="Times New Roman" w:cs="Times New Roman"/>
          <w:b/>
          <w:sz w:val="24"/>
          <w:szCs w:val="24"/>
        </w:rPr>
        <w:t>Spôsob</w:t>
      </w:r>
      <w:r w:rsidR="0008693D">
        <w:rPr>
          <w:rFonts w:ascii="Times New Roman" w:hAnsi="Times New Roman" w:cs="Times New Roman"/>
          <w:b/>
          <w:sz w:val="24"/>
          <w:szCs w:val="24"/>
        </w:rPr>
        <w:t xml:space="preserve"> </w:t>
      </w:r>
      <w:r w:rsidRPr="00B737D9">
        <w:rPr>
          <w:rFonts w:ascii="Times New Roman" w:hAnsi="Times New Roman" w:cs="Times New Roman"/>
          <w:b/>
          <w:sz w:val="24"/>
          <w:szCs w:val="24"/>
        </w:rPr>
        <w:t>a termín vyúčtovania dotácie</w:t>
      </w:r>
      <w:r w:rsidR="00B737D9">
        <w:rPr>
          <w:rFonts w:ascii="Times New Roman" w:eastAsia="Times New Roman" w:hAnsi="Times New Roman" w:cs="Times New Roman"/>
          <w:color w:val="000000" w:themeColor="text1"/>
          <w:sz w:val="24"/>
          <w:szCs w:val="24"/>
          <w:lang w:eastAsia="sk-SK" w:bidi="sk-SK"/>
        </w:rPr>
        <w:t xml:space="preserve">: </w:t>
      </w:r>
      <w:r w:rsidR="00424B41" w:rsidRPr="00424B41">
        <w:rPr>
          <w:rFonts w:ascii="Times New Roman" w:eastAsia="Times New Roman" w:hAnsi="Times New Roman" w:cs="Times New Roman"/>
          <w:color w:val="000000" w:themeColor="text1"/>
          <w:sz w:val="24"/>
          <w:szCs w:val="24"/>
          <w:lang w:eastAsia="sk-SK" w:bidi="sk-SK"/>
        </w:rPr>
        <w:t>vykonať vyúčtovanie dotácie vrátane spolufinancovania do 30 pracovných dní odo dňa skončenia prác, pričom za deň skončenia prác sa považuje deň doručenia poslednej faktúry. V prípade skončenia prác v novembri alebo v decembri 2024, prijímateľ je povinný vykonať vyúčtovanie do 20.12.2024.</w:t>
      </w:r>
    </w:p>
    <w:p w14:paraId="2072350F" w14:textId="362BAFEB" w:rsidR="00B36112" w:rsidRPr="00B737D9" w:rsidRDefault="00B36112" w:rsidP="00CC1B96">
      <w:pPr>
        <w:pStyle w:val="Odsekzoznamu"/>
        <w:numPr>
          <w:ilvl w:val="0"/>
          <w:numId w:val="26"/>
        </w:numPr>
        <w:spacing w:line="360" w:lineRule="auto"/>
        <w:jc w:val="both"/>
        <w:rPr>
          <w:rFonts w:ascii="Times New Roman" w:hAnsi="Times New Roman" w:cs="Times New Roman"/>
          <w:sz w:val="24"/>
          <w:szCs w:val="24"/>
        </w:rPr>
      </w:pPr>
      <w:r w:rsidRPr="00B737D9">
        <w:rPr>
          <w:rFonts w:ascii="Times New Roman" w:eastAsia="Times New Roman" w:hAnsi="Times New Roman" w:cs="Times New Roman"/>
          <w:b/>
          <w:color w:val="000000" w:themeColor="text1"/>
          <w:sz w:val="24"/>
          <w:szCs w:val="24"/>
          <w:lang w:eastAsia="sk-SK" w:bidi="sk-SK"/>
        </w:rPr>
        <w:t>Povinné prílohy</w:t>
      </w:r>
      <w:r w:rsidRPr="00B737D9">
        <w:rPr>
          <w:rFonts w:ascii="Times New Roman" w:eastAsia="Times New Roman" w:hAnsi="Times New Roman" w:cs="Times New Roman"/>
          <w:color w:val="000000" w:themeColor="text1"/>
          <w:sz w:val="24"/>
          <w:szCs w:val="24"/>
          <w:lang w:eastAsia="sk-SK" w:bidi="sk-SK"/>
        </w:rPr>
        <w:t>:</w:t>
      </w:r>
      <w:r w:rsidRPr="00B737D9">
        <w:rPr>
          <w:rFonts w:ascii="Times New Roman" w:eastAsia="Times New Roman" w:hAnsi="Times New Roman" w:cs="Times New Roman"/>
          <w:color w:val="000000"/>
          <w:sz w:val="24"/>
          <w:szCs w:val="24"/>
          <w:lang w:eastAsia="sk-SK" w:bidi="sk-SK"/>
        </w:rPr>
        <w:t xml:space="preserve"> Pov</w:t>
      </w:r>
      <w:r w:rsidR="00424B41">
        <w:rPr>
          <w:rFonts w:ascii="Times New Roman" w:eastAsia="Times New Roman" w:hAnsi="Times New Roman" w:cs="Times New Roman"/>
          <w:color w:val="000000"/>
          <w:sz w:val="24"/>
          <w:szCs w:val="24"/>
          <w:lang w:eastAsia="sk-SK" w:bidi="sk-SK"/>
        </w:rPr>
        <w:t>inné prílohy sú v tabuľke č. 1 V</w:t>
      </w:r>
      <w:r w:rsidRPr="00B737D9">
        <w:rPr>
          <w:rFonts w:ascii="Times New Roman" w:eastAsia="Times New Roman" w:hAnsi="Times New Roman" w:cs="Times New Roman"/>
          <w:color w:val="000000"/>
          <w:sz w:val="24"/>
          <w:szCs w:val="24"/>
          <w:lang w:eastAsia="sk-SK" w:bidi="sk-SK"/>
        </w:rPr>
        <w:t>ýzvy</w:t>
      </w:r>
      <w:r w:rsidR="00424B41">
        <w:rPr>
          <w:rFonts w:ascii="Times New Roman" w:eastAsia="Times New Roman" w:hAnsi="Times New Roman" w:cs="Times New Roman"/>
          <w:color w:val="000000"/>
          <w:sz w:val="24"/>
          <w:szCs w:val="24"/>
          <w:lang w:eastAsia="sk-SK" w:bidi="sk-SK"/>
        </w:rPr>
        <w:t xml:space="preserve">. </w:t>
      </w:r>
    </w:p>
    <w:bookmarkEnd w:id="5"/>
    <w:p w14:paraId="0D686B7C" w14:textId="77777777" w:rsidR="00CA4035" w:rsidRPr="00B737D9" w:rsidRDefault="00CA4035" w:rsidP="00CD53A4">
      <w:pPr>
        <w:shd w:val="clear" w:color="auto" w:fill="F7CAAC" w:themeFill="accent2" w:themeFillTint="66"/>
        <w:spacing w:line="360" w:lineRule="auto"/>
        <w:rPr>
          <w:rFonts w:ascii="Times New Roman" w:hAnsi="Times New Roman" w:cs="Times New Roman"/>
          <w:b/>
          <w:sz w:val="24"/>
          <w:szCs w:val="24"/>
          <w:lang w:bidi="sk-SK"/>
        </w:rPr>
      </w:pPr>
      <w:r w:rsidRPr="00B737D9">
        <w:rPr>
          <w:rFonts w:ascii="Times New Roman" w:hAnsi="Times New Roman" w:cs="Times New Roman"/>
          <w:sz w:val="24"/>
          <w:szCs w:val="24"/>
          <w:u w:val="single"/>
          <w:lang w:bidi="sk-SK"/>
        </w:rPr>
        <w:lastRenderedPageBreak/>
        <w:t>Program 5:</w:t>
      </w:r>
      <w:r w:rsidRPr="00B737D9">
        <w:rPr>
          <w:rFonts w:ascii="Times New Roman" w:hAnsi="Times New Roman" w:cs="Times New Roman"/>
          <w:sz w:val="24"/>
          <w:szCs w:val="24"/>
          <w:lang w:bidi="sk-SK"/>
        </w:rPr>
        <w:t xml:space="preserve"> </w:t>
      </w:r>
      <w:r w:rsidRPr="00B737D9">
        <w:rPr>
          <w:rFonts w:ascii="Times New Roman" w:hAnsi="Times New Roman" w:cs="Times New Roman"/>
          <w:b/>
          <w:sz w:val="24"/>
          <w:szCs w:val="24"/>
          <w:lang w:bidi="sk-SK"/>
        </w:rPr>
        <w:t>Podpora certifikovaných ubytovacích zariadení</w:t>
      </w:r>
    </w:p>
    <w:p w14:paraId="11963520" w14:textId="707572D0" w:rsidR="00CC1B96" w:rsidRPr="00CC1B96" w:rsidRDefault="00CC1B96" w:rsidP="00B737D9">
      <w:pPr>
        <w:pStyle w:val="Odsekzoznamu"/>
        <w:numPr>
          <w:ilvl w:val="0"/>
          <w:numId w:val="26"/>
        </w:numPr>
        <w:spacing w:line="360" w:lineRule="auto"/>
        <w:jc w:val="both"/>
        <w:rPr>
          <w:rFonts w:ascii="Times New Roman" w:hAnsi="Times New Roman" w:cs="Times New Roman"/>
          <w:b/>
          <w:sz w:val="24"/>
          <w:szCs w:val="24"/>
          <w:lang w:bidi="sk-SK"/>
        </w:rPr>
      </w:pPr>
      <w:r w:rsidRPr="00B737D9">
        <w:rPr>
          <w:rFonts w:ascii="Times New Roman" w:hAnsi="Times New Roman" w:cs="Times New Roman"/>
          <w:b/>
          <w:sz w:val="24"/>
          <w:szCs w:val="24"/>
        </w:rPr>
        <w:t>Oprávnený žiadateľ</w:t>
      </w:r>
      <w:r w:rsidRPr="00B737D9">
        <w:rPr>
          <w:rFonts w:ascii="Times New Roman" w:hAnsi="Times New Roman" w:cs="Times New Roman"/>
          <w:sz w:val="24"/>
          <w:szCs w:val="24"/>
        </w:rPr>
        <w:t xml:space="preserve">: </w:t>
      </w:r>
      <w:r w:rsidRPr="00B737D9">
        <w:rPr>
          <w:rFonts w:ascii="Times New Roman" w:hAnsi="Times New Roman" w:cs="Times New Roman"/>
          <w:color w:val="000000" w:themeColor="text1"/>
          <w:sz w:val="24"/>
          <w:szCs w:val="24"/>
        </w:rPr>
        <w:t>Oprávneným žiadateľom je subjekt uvedený v §</w:t>
      </w:r>
      <w:r w:rsidR="0008693D">
        <w:rPr>
          <w:rFonts w:ascii="Times New Roman" w:hAnsi="Times New Roman" w:cs="Times New Roman"/>
          <w:color w:val="000000" w:themeColor="text1"/>
          <w:sz w:val="24"/>
          <w:szCs w:val="24"/>
        </w:rPr>
        <w:t xml:space="preserve"> </w:t>
      </w:r>
      <w:r w:rsidRPr="00B737D9">
        <w:rPr>
          <w:rFonts w:ascii="Times New Roman" w:hAnsi="Times New Roman" w:cs="Times New Roman"/>
          <w:color w:val="000000" w:themeColor="text1"/>
          <w:sz w:val="24"/>
          <w:szCs w:val="24"/>
        </w:rPr>
        <w:t xml:space="preserve">2, ods.1 </w:t>
      </w:r>
      <w:r w:rsidR="00B737D9" w:rsidRPr="00B737D9">
        <w:rPr>
          <w:rFonts w:ascii="Times New Roman" w:hAnsi="Times New Roman" w:cs="Times New Roman"/>
          <w:color w:val="000000" w:themeColor="text1"/>
          <w:sz w:val="24"/>
          <w:szCs w:val="24"/>
        </w:rPr>
        <w:t>VZN č. ../2023</w:t>
      </w:r>
      <w:r w:rsidRPr="00B737D9">
        <w:rPr>
          <w:rFonts w:ascii="Times New Roman" w:hAnsi="Times New Roman" w:cs="Times New Roman"/>
          <w:color w:val="000000" w:themeColor="text1"/>
          <w:sz w:val="24"/>
          <w:szCs w:val="24"/>
        </w:rPr>
        <w:t>, ktorý je majiteľom ubytovacieho zariadenia alebo má objekt v nájme na minimálne 3 roky s pridelenou ochrannou známkou „certifikované ubytovanie na vidieku“,</w:t>
      </w:r>
      <w:r w:rsidRPr="00CC1B96">
        <w:rPr>
          <w:rFonts w:ascii="Times New Roman" w:hAnsi="Times New Roman" w:cs="Times New Roman"/>
          <w:color w:val="000000" w:themeColor="text1"/>
          <w:sz w:val="24"/>
          <w:szCs w:val="24"/>
        </w:rPr>
        <w:t xml:space="preserve"> ktoré si riadne plní povinnosti certifikovaného ubytovacieho zariadenia</w:t>
      </w:r>
      <w:r w:rsidR="00B737D9">
        <w:rPr>
          <w:rFonts w:ascii="Times New Roman" w:hAnsi="Times New Roman" w:cs="Times New Roman"/>
          <w:color w:val="000000" w:themeColor="text1"/>
          <w:sz w:val="24"/>
          <w:szCs w:val="24"/>
        </w:rPr>
        <w:t>.</w:t>
      </w:r>
    </w:p>
    <w:p w14:paraId="7114232E" w14:textId="1F27BDAC" w:rsidR="00CC1B96" w:rsidRPr="00CC1B96" w:rsidRDefault="00CC1B96" w:rsidP="00B737D9">
      <w:pPr>
        <w:pStyle w:val="Odsekzoznamu"/>
        <w:numPr>
          <w:ilvl w:val="0"/>
          <w:numId w:val="26"/>
        </w:numPr>
        <w:spacing w:line="360" w:lineRule="auto"/>
        <w:jc w:val="both"/>
        <w:rPr>
          <w:rFonts w:ascii="Times New Roman" w:hAnsi="Times New Roman" w:cs="Times New Roman"/>
          <w:b/>
          <w:sz w:val="24"/>
          <w:szCs w:val="24"/>
          <w:lang w:bidi="sk-SK"/>
        </w:rPr>
      </w:pPr>
      <w:r w:rsidRPr="00CC1B96">
        <w:rPr>
          <w:rFonts w:ascii="Times New Roman" w:hAnsi="Times New Roman" w:cs="Times New Roman"/>
          <w:b/>
          <w:sz w:val="24"/>
          <w:szCs w:val="24"/>
        </w:rPr>
        <w:t>Dotáciu nemožno poskytnúť na financovanie neoprávnených výdavkov</w:t>
      </w:r>
      <w:r w:rsidRPr="00CC1B96">
        <w:rPr>
          <w:rFonts w:ascii="Times New Roman" w:hAnsi="Times New Roman" w:cs="Times New Roman"/>
          <w:sz w:val="24"/>
          <w:szCs w:val="24"/>
        </w:rPr>
        <w:t xml:space="preserve"> v zmysle § 6 ods. 3  písm. a) – m)</w:t>
      </w:r>
      <w:r w:rsidR="00B737D9">
        <w:rPr>
          <w:rFonts w:ascii="Times New Roman" w:hAnsi="Times New Roman" w:cs="Times New Roman"/>
          <w:sz w:val="24"/>
          <w:szCs w:val="24"/>
        </w:rPr>
        <w:t xml:space="preserve"> </w:t>
      </w:r>
      <w:r w:rsidR="00B737D9" w:rsidRPr="00B737D9">
        <w:rPr>
          <w:rFonts w:ascii="Times New Roman" w:hAnsi="Times New Roman" w:cs="Times New Roman"/>
          <w:sz w:val="24"/>
          <w:szCs w:val="24"/>
        </w:rPr>
        <w:t>VZN č. ../2023</w:t>
      </w:r>
      <w:r w:rsidR="00B737D9">
        <w:rPr>
          <w:rFonts w:ascii="Times New Roman" w:hAnsi="Times New Roman" w:cs="Times New Roman"/>
          <w:sz w:val="24"/>
          <w:szCs w:val="24"/>
        </w:rPr>
        <w:t xml:space="preserve"> </w:t>
      </w:r>
      <w:r w:rsidRPr="00CC1B96">
        <w:rPr>
          <w:rFonts w:ascii="Times New Roman" w:hAnsi="Times New Roman" w:cs="Times New Roman"/>
          <w:color w:val="000000" w:themeColor="text1"/>
          <w:sz w:val="24"/>
          <w:szCs w:val="24"/>
        </w:rPr>
        <w:t xml:space="preserve">a na </w:t>
      </w:r>
      <w:r w:rsidRPr="00CC1B96">
        <w:rPr>
          <w:rFonts w:ascii="Times New Roman" w:hAnsi="Times New Roman" w:cs="Times New Roman"/>
          <w:sz w:val="24"/>
          <w:szCs w:val="24"/>
        </w:rPr>
        <w:t>honoráre pre organizátorov projektov, výdavky, ktoré sa nedajú preukázať účtovnými dokladmi, výdavky, ktoré priamo nesúvisia s realizovaným projektom, výdavky nezahrnuté do rozpočtu projektu  uvedeného v žiadosti, nákup výpočtovej techniky (tablet, notebook, počítač, tlačiareň).</w:t>
      </w:r>
    </w:p>
    <w:p w14:paraId="455B589E" w14:textId="5C639185" w:rsidR="00CC1B96" w:rsidRPr="00CC1B96" w:rsidRDefault="00CC1B96" w:rsidP="00CC1B96">
      <w:pPr>
        <w:pStyle w:val="Odsekzoznamu"/>
        <w:numPr>
          <w:ilvl w:val="0"/>
          <w:numId w:val="26"/>
        </w:numPr>
        <w:spacing w:line="360" w:lineRule="auto"/>
        <w:jc w:val="both"/>
        <w:rPr>
          <w:rFonts w:ascii="Times New Roman" w:hAnsi="Times New Roman" w:cs="Times New Roman"/>
          <w:color w:val="000000" w:themeColor="text1"/>
          <w:sz w:val="24"/>
          <w:szCs w:val="24"/>
        </w:rPr>
      </w:pPr>
      <w:r w:rsidRPr="00CC1B96">
        <w:rPr>
          <w:rFonts w:ascii="Times New Roman" w:hAnsi="Times New Roman" w:cs="Times New Roman"/>
          <w:b/>
          <w:bCs/>
          <w:sz w:val="24"/>
          <w:szCs w:val="24"/>
        </w:rPr>
        <w:t>Celkový objem finančných prostriedkov daného programu</w:t>
      </w:r>
      <w:r w:rsidRPr="00CC1B96">
        <w:rPr>
          <w:rFonts w:ascii="Times New Roman" w:hAnsi="Times New Roman" w:cs="Times New Roman"/>
          <w:bCs/>
          <w:sz w:val="24"/>
          <w:szCs w:val="24"/>
        </w:rPr>
        <w:t xml:space="preserve">: </w:t>
      </w:r>
      <w:r w:rsidRPr="00CC1B96">
        <w:rPr>
          <w:rFonts w:ascii="Times New Roman" w:hAnsi="Times New Roman" w:cs="Times New Roman"/>
          <w:bCs/>
          <w:sz w:val="24"/>
          <w:szCs w:val="24"/>
          <w:highlight w:val="green"/>
        </w:rPr>
        <w:t>??€</w:t>
      </w:r>
    </w:p>
    <w:p w14:paraId="0C8B4A8F" w14:textId="6751B9E7" w:rsidR="00CC1B96" w:rsidRPr="00CC1B96" w:rsidRDefault="00CC1B96" w:rsidP="00CC1B96">
      <w:pPr>
        <w:pStyle w:val="Odsekzoznamu"/>
        <w:numPr>
          <w:ilvl w:val="0"/>
          <w:numId w:val="26"/>
        </w:numPr>
        <w:spacing w:line="360" w:lineRule="auto"/>
        <w:jc w:val="both"/>
        <w:rPr>
          <w:rFonts w:ascii="Times New Roman" w:hAnsi="Times New Roman" w:cs="Times New Roman"/>
          <w:b/>
          <w:sz w:val="24"/>
          <w:szCs w:val="24"/>
          <w:lang w:bidi="sk-SK"/>
        </w:rPr>
      </w:pPr>
      <w:r w:rsidRPr="00CC1B96">
        <w:rPr>
          <w:rFonts w:ascii="Times New Roman" w:hAnsi="Times New Roman" w:cs="Times New Roman"/>
          <w:b/>
          <w:sz w:val="24"/>
          <w:szCs w:val="24"/>
        </w:rPr>
        <w:t>Maximálna výška dotácie</w:t>
      </w:r>
      <w:r>
        <w:rPr>
          <w:rFonts w:ascii="Times New Roman" w:hAnsi="Times New Roman" w:cs="Times New Roman"/>
          <w:sz w:val="24"/>
          <w:szCs w:val="24"/>
        </w:rPr>
        <w:t xml:space="preserve">: </w:t>
      </w:r>
      <w:r w:rsidRPr="009516B8">
        <w:rPr>
          <w:rFonts w:ascii="Times New Roman" w:hAnsi="Times New Roman" w:cs="Times New Roman"/>
          <w:bCs/>
          <w:sz w:val="24"/>
          <w:szCs w:val="24"/>
        </w:rPr>
        <w:t>1 000 €</w:t>
      </w:r>
    </w:p>
    <w:p w14:paraId="31ED8B16" w14:textId="77777777" w:rsidR="00CC1B96" w:rsidRPr="00CC1B96" w:rsidRDefault="00CC1B96" w:rsidP="00CC1B96">
      <w:pPr>
        <w:pStyle w:val="Odsekzoznamu"/>
        <w:numPr>
          <w:ilvl w:val="0"/>
          <w:numId w:val="26"/>
        </w:numPr>
        <w:spacing w:line="360" w:lineRule="auto"/>
        <w:jc w:val="both"/>
        <w:rPr>
          <w:rFonts w:ascii="Times New Roman" w:hAnsi="Times New Roman" w:cs="Times New Roman"/>
          <w:color w:val="000000" w:themeColor="text1"/>
          <w:sz w:val="24"/>
          <w:szCs w:val="24"/>
        </w:rPr>
      </w:pPr>
      <w:r w:rsidRPr="00CC1B96">
        <w:rPr>
          <w:rFonts w:ascii="Times New Roman" w:hAnsi="Times New Roman" w:cs="Times New Roman"/>
          <w:b/>
          <w:sz w:val="24"/>
          <w:szCs w:val="24"/>
        </w:rPr>
        <w:t>Povinné spolufinancovanie žiadateľa</w:t>
      </w:r>
      <w:r>
        <w:rPr>
          <w:rFonts w:ascii="Times New Roman" w:hAnsi="Times New Roman" w:cs="Times New Roman"/>
          <w:sz w:val="24"/>
          <w:szCs w:val="24"/>
        </w:rPr>
        <w:t>:</w:t>
      </w:r>
      <w:r w:rsidRPr="00CC1B96">
        <w:rPr>
          <w:rFonts w:ascii="Times New Roman" w:hAnsi="Times New Roman" w:cs="Times New Roman"/>
          <w:sz w:val="24"/>
          <w:szCs w:val="24"/>
        </w:rPr>
        <w:t xml:space="preserve"> </w:t>
      </w:r>
      <w:r w:rsidRPr="008C368A">
        <w:rPr>
          <w:rFonts w:ascii="Times New Roman" w:hAnsi="Times New Roman" w:cs="Times New Roman"/>
          <w:sz w:val="24"/>
          <w:szCs w:val="24"/>
        </w:rPr>
        <w:t xml:space="preserve">spolufinancovanie žiadateľa </w:t>
      </w:r>
      <w:r>
        <w:rPr>
          <w:rFonts w:ascii="Times New Roman" w:hAnsi="Times New Roman" w:cs="Times New Roman"/>
          <w:sz w:val="24"/>
          <w:szCs w:val="24"/>
        </w:rPr>
        <w:t xml:space="preserve">je vo </w:t>
      </w:r>
      <w:r w:rsidRPr="008C368A">
        <w:rPr>
          <w:rFonts w:ascii="Times New Roman" w:hAnsi="Times New Roman" w:cs="Times New Roman"/>
          <w:sz w:val="24"/>
          <w:szCs w:val="24"/>
        </w:rPr>
        <w:t>výške 20% z výšky dotácie.</w:t>
      </w:r>
    </w:p>
    <w:p w14:paraId="1EC57732" w14:textId="77777777" w:rsidR="00CD53A4" w:rsidRDefault="00CC1B96" w:rsidP="00CD53A4">
      <w:pPr>
        <w:pStyle w:val="Odsekzoznamu"/>
        <w:numPr>
          <w:ilvl w:val="0"/>
          <w:numId w:val="26"/>
        </w:numPr>
        <w:spacing w:line="360" w:lineRule="auto"/>
        <w:jc w:val="both"/>
        <w:rPr>
          <w:rFonts w:ascii="Times New Roman" w:hAnsi="Times New Roman" w:cs="Times New Roman"/>
          <w:color w:val="000000" w:themeColor="text1"/>
          <w:sz w:val="24"/>
          <w:szCs w:val="24"/>
        </w:rPr>
      </w:pPr>
      <w:r w:rsidRPr="00CC1B96">
        <w:rPr>
          <w:rFonts w:ascii="Times New Roman" w:hAnsi="Times New Roman" w:cs="Times New Roman"/>
          <w:b/>
          <w:sz w:val="24"/>
          <w:szCs w:val="24"/>
        </w:rPr>
        <w:t>Spôsob financovania</w:t>
      </w:r>
      <w:r w:rsidRPr="00CC1B96">
        <w:rPr>
          <w:rFonts w:ascii="Times New Roman" w:hAnsi="Times New Roman" w:cs="Times New Roman"/>
          <w:sz w:val="24"/>
          <w:szCs w:val="24"/>
        </w:rPr>
        <w:t>:</w:t>
      </w:r>
      <w:r w:rsidRPr="00CC1B96">
        <w:rPr>
          <w:rFonts w:ascii="Times New Roman" w:hAnsi="Times New Roman" w:cs="Times New Roman"/>
          <w:color w:val="000000" w:themeColor="text1"/>
          <w:sz w:val="24"/>
          <w:szCs w:val="24"/>
        </w:rPr>
        <w:t xml:space="preserve"> systém refundácie. Schválená dotácia sa poskytuje po realizácii projektu. NSK poukáže dotáciu prijímateľovi najneskôr do 20 kalendárnych dní po ukončení vyúčtovania projektu.</w:t>
      </w:r>
    </w:p>
    <w:p w14:paraId="7BF1E523" w14:textId="187A7A6E" w:rsidR="00CD53A4" w:rsidRPr="00AB271C" w:rsidRDefault="00CC1B96" w:rsidP="00CD53A4">
      <w:pPr>
        <w:pStyle w:val="Odsekzoznamu"/>
        <w:numPr>
          <w:ilvl w:val="0"/>
          <w:numId w:val="26"/>
        </w:numPr>
        <w:spacing w:line="360" w:lineRule="auto"/>
        <w:jc w:val="both"/>
        <w:rPr>
          <w:rFonts w:ascii="Times New Roman" w:hAnsi="Times New Roman" w:cs="Times New Roman"/>
          <w:b/>
          <w:bCs/>
          <w:color w:val="000000" w:themeColor="text1"/>
          <w:sz w:val="24"/>
          <w:szCs w:val="24"/>
        </w:rPr>
      </w:pPr>
      <w:r w:rsidRPr="00AB271C">
        <w:rPr>
          <w:rFonts w:ascii="Times New Roman" w:hAnsi="Times New Roman" w:cs="Times New Roman"/>
          <w:b/>
          <w:bCs/>
          <w:sz w:val="24"/>
          <w:szCs w:val="24"/>
        </w:rPr>
        <w:t>Oprávnené výdavky:</w:t>
      </w:r>
      <w:r w:rsidRPr="00AB271C">
        <w:rPr>
          <w:rFonts w:ascii="Times New Roman" w:hAnsi="Times New Roman" w:cs="Times New Roman"/>
          <w:b/>
          <w:bCs/>
          <w:color w:val="000000" w:themeColor="text1"/>
          <w:sz w:val="24"/>
          <w:szCs w:val="24"/>
        </w:rPr>
        <w:t xml:space="preserve"> </w:t>
      </w:r>
    </w:p>
    <w:p w14:paraId="2043EEBD" w14:textId="09F06BE0" w:rsidR="00CC1B96" w:rsidRDefault="00CC1B96" w:rsidP="00CD53A4">
      <w:pPr>
        <w:pStyle w:val="Default"/>
        <w:spacing w:after="27"/>
        <w:ind w:left="708"/>
        <w:jc w:val="both"/>
        <w:rPr>
          <w:color w:val="000000" w:themeColor="text1"/>
          <w:sz w:val="23"/>
          <w:szCs w:val="23"/>
        </w:rPr>
      </w:pPr>
      <w:r w:rsidRPr="009516B8">
        <w:rPr>
          <w:color w:val="000000" w:themeColor="text1"/>
          <w:sz w:val="23"/>
          <w:szCs w:val="23"/>
        </w:rPr>
        <w:t xml:space="preserve">a) prenájom priestorov na realizáciu projektu, pričom je zakázaný prenájom medzi organizáciami, ktoré majú rovnaké sídlo a/alebo rovnakého, čo i len jedného štatutárneho zástupcu, </w:t>
      </w:r>
    </w:p>
    <w:p w14:paraId="692A7AA3" w14:textId="77777777" w:rsidR="00CC1B96" w:rsidRPr="009516B8" w:rsidRDefault="00CC1B96" w:rsidP="00CC1B96">
      <w:pPr>
        <w:pStyle w:val="Default"/>
        <w:spacing w:after="27"/>
        <w:ind w:left="708"/>
        <w:jc w:val="both"/>
        <w:rPr>
          <w:color w:val="000000" w:themeColor="text1"/>
          <w:sz w:val="23"/>
          <w:szCs w:val="23"/>
        </w:rPr>
      </w:pPr>
      <w:r w:rsidRPr="009516B8">
        <w:rPr>
          <w:color w:val="000000" w:themeColor="text1"/>
          <w:sz w:val="23"/>
          <w:szCs w:val="23"/>
        </w:rPr>
        <w:t xml:space="preserve">b) prenájom materiálno - technického zabezpečenia podujatia (ozvučovacia, osvetľovacia, premietacia technika, pivné sety, stoly, stoličky, stany a pod.), </w:t>
      </w:r>
    </w:p>
    <w:p w14:paraId="1DAF9EFA" w14:textId="77777777" w:rsidR="00CC1B96" w:rsidRPr="009516B8" w:rsidRDefault="00CC1B96" w:rsidP="00CC1B96">
      <w:pPr>
        <w:pStyle w:val="Default"/>
        <w:spacing w:after="27"/>
        <w:ind w:left="708"/>
        <w:jc w:val="both"/>
        <w:rPr>
          <w:color w:val="000000" w:themeColor="text1"/>
          <w:sz w:val="23"/>
          <w:szCs w:val="23"/>
        </w:rPr>
      </w:pPr>
      <w:r w:rsidRPr="009516B8">
        <w:rPr>
          <w:color w:val="000000" w:themeColor="text1"/>
          <w:sz w:val="23"/>
          <w:szCs w:val="23"/>
        </w:rPr>
        <w:t xml:space="preserve">c) propagácia projektu - propagačné predmety, </w:t>
      </w:r>
    </w:p>
    <w:p w14:paraId="7572958A" w14:textId="77777777" w:rsidR="00CC1B96" w:rsidRPr="009516B8" w:rsidRDefault="00CC1B96" w:rsidP="00CC1B96">
      <w:pPr>
        <w:pStyle w:val="Default"/>
        <w:spacing w:after="27"/>
        <w:ind w:left="708"/>
        <w:jc w:val="both"/>
        <w:rPr>
          <w:color w:val="000000" w:themeColor="text1"/>
          <w:sz w:val="23"/>
          <w:szCs w:val="23"/>
        </w:rPr>
      </w:pPr>
      <w:r w:rsidRPr="009516B8">
        <w:rPr>
          <w:color w:val="000000" w:themeColor="text1"/>
          <w:sz w:val="23"/>
          <w:szCs w:val="23"/>
        </w:rPr>
        <w:t xml:space="preserve">d) polygrafické náklady priamo súvisiace s realizovaným projektom (bulletiny, pozvánky, plagáty, poštovné, kancelárske potreby, a pod.), </w:t>
      </w:r>
    </w:p>
    <w:p w14:paraId="47DFBC3A" w14:textId="09B7E615" w:rsidR="00CC1B96" w:rsidRPr="009516B8" w:rsidRDefault="00CC1B96" w:rsidP="00CC1B96">
      <w:pPr>
        <w:pStyle w:val="Default"/>
        <w:spacing w:after="27"/>
        <w:ind w:left="708"/>
        <w:jc w:val="both"/>
        <w:rPr>
          <w:color w:val="000000" w:themeColor="text1"/>
          <w:sz w:val="23"/>
          <w:szCs w:val="23"/>
        </w:rPr>
      </w:pPr>
      <w:r w:rsidRPr="009516B8">
        <w:rPr>
          <w:color w:val="000000" w:themeColor="text1"/>
          <w:sz w:val="23"/>
          <w:szCs w:val="23"/>
        </w:rPr>
        <w:t>e)</w:t>
      </w:r>
      <w:r w:rsidR="0008693D">
        <w:rPr>
          <w:color w:val="000000" w:themeColor="text1"/>
          <w:sz w:val="23"/>
          <w:szCs w:val="23"/>
        </w:rPr>
        <w:t xml:space="preserve"> </w:t>
      </w:r>
      <w:r w:rsidRPr="009516B8">
        <w:rPr>
          <w:color w:val="000000" w:themeColor="text1"/>
          <w:sz w:val="23"/>
          <w:szCs w:val="23"/>
        </w:rPr>
        <w:t xml:space="preserve">materiálne zabezpečenie projektu (obstaranie hnuteľných vecí neinvestičného charakteru), ktoré je nevyhnutné na realizáciu projektu, pričom v žiadosti je potrebné špecifikovať jednotlivé položky, </w:t>
      </w:r>
    </w:p>
    <w:p w14:paraId="6D44E8E4" w14:textId="77777777" w:rsidR="00CC1B96" w:rsidRPr="009516B8" w:rsidRDefault="00CC1B96" w:rsidP="00CC1B96">
      <w:pPr>
        <w:pStyle w:val="Default"/>
        <w:spacing w:after="27"/>
        <w:ind w:left="708"/>
        <w:jc w:val="both"/>
        <w:rPr>
          <w:color w:val="000000" w:themeColor="text1"/>
          <w:sz w:val="23"/>
          <w:szCs w:val="23"/>
        </w:rPr>
      </w:pPr>
      <w:r w:rsidRPr="009516B8">
        <w:rPr>
          <w:color w:val="000000" w:themeColor="text1"/>
          <w:sz w:val="23"/>
          <w:szCs w:val="23"/>
        </w:rPr>
        <w:t xml:space="preserve">f) technické zabezpečenie projektu (obstaranie hnuteľných vecí neinvestičného charakteru), ktoré je nevyhnutné na realizáciu projektu, pričom v žiadosti je potrebné špecifikovať jednotlivé položky, </w:t>
      </w:r>
    </w:p>
    <w:p w14:paraId="7FA23C72" w14:textId="77777777" w:rsidR="00CC1B96" w:rsidRDefault="00CC1B96" w:rsidP="00CC1B96">
      <w:pPr>
        <w:pStyle w:val="Default"/>
        <w:spacing w:after="27"/>
        <w:ind w:left="708"/>
        <w:jc w:val="both"/>
        <w:rPr>
          <w:color w:val="000000" w:themeColor="text1"/>
          <w:sz w:val="23"/>
          <w:szCs w:val="23"/>
        </w:rPr>
      </w:pPr>
      <w:r w:rsidRPr="009516B8">
        <w:rPr>
          <w:color w:val="000000" w:themeColor="text1"/>
          <w:sz w:val="23"/>
          <w:szCs w:val="23"/>
        </w:rPr>
        <w:t xml:space="preserve">g) obstaranie služieb a prác neinvestičného charakteru, ktoré sú nevyhnutné na realizáciu projektu, </w:t>
      </w:r>
    </w:p>
    <w:p w14:paraId="3E9941D1" w14:textId="24AE051A" w:rsidR="00CC1B96" w:rsidRDefault="00CC1B96" w:rsidP="00CC1B96">
      <w:pPr>
        <w:pStyle w:val="Default"/>
        <w:spacing w:after="27"/>
        <w:ind w:left="708"/>
        <w:jc w:val="both"/>
        <w:rPr>
          <w:color w:val="000000" w:themeColor="text1"/>
          <w:sz w:val="23"/>
          <w:szCs w:val="23"/>
        </w:rPr>
      </w:pPr>
      <w:r>
        <w:rPr>
          <w:color w:val="000000" w:themeColor="text1"/>
          <w:sz w:val="23"/>
          <w:szCs w:val="23"/>
        </w:rPr>
        <w:t xml:space="preserve">h) </w:t>
      </w:r>
      <w:r w:rsidRPr="00CC1B96">
        <w:rPr>
          <w:color w:val="000000" w:themeColor="text1"/>
          <w:sz w:val="23"/>
          <w:szCs w:val="23"/>
        </w:rPr>
        <w:t>odmena v zmysle zákona č. 185/2015 Z. z. Autorský zákon v platnom znení.</w:t>
      </w:r>
    </w:p>
    <w:p w14:paraId="56885EF3" w14:textId="77777777" w:rsidR="00CD53A4" w:rsidRDefault="00CD53A4" w:rsidP="00CC1B96">
      <w:pPr>
        <w:pStyle w:val="Default"/>
        <w:spacing w:after="27"/>
        <w:jc w:val="both"/>
        <w:rPr>
          <w:rFonts w:eastAsia="Times New Roman"/>
          <w:color w:val="000000" w:themeColor="text1"/>
          <w:lang w:eastAsia="sk-SK" w:bidi="sk-SK"/>
        </w:rPr>
      </w:pPr>
    </w:p>
    <w:p w14:paraId="2A5F0381" w14:textId="4B7FAFC0" w:rsidR="00CD53A4" w:rsidRPr="00424B41" w:rsidRDefault="00CD53A4" w:rsidP="00424B41">
      <w:pPr>
        <w:pStyle w:val="Odsekzoznamu"/>
        <w:numPr>
          <w:ilvl w:val="0"/>
          <w:numId w:val="26"/>
        </w:numPr>
        <w:spacing w:line="360" w:lineRule="auto"/>
        <w:jc w:val="both"/>
        <w:rPr>
          <w:rFonts w:ascii="Times New Roman" w:hAnsi="Times New Roman" w:cs="Times New Roman"/>
          <w:color w:val="000000" w:themeColor="text1"/>
          <w:sz w:val="24"/>
          <w:szCs w:val="24"/>
        </w:rPr>
      </w:pPr>
      <w:r w:rsidRPr="00CD53A4">
        <w:rPr>
          <w:rFonts w:ascii="Times New Roman" w:hAnsi="Times New Roman" w:cs="Times New Roman"/>
          <w:b/>
          <w:color w:val="000000" w:themeColor="text1"/>
          <w:sz w:val="23"/>
          <w:szCs w:val="23"/>
        </w:rPr>
        <w:t xml:space="preserve">Spôsob a termín vyúčtovania dotácie </w:t>
      </w:r>
      <w:r w:rsidR="00424B41" w:rsidRPr="00424B41">
        <w:rPr>
          <w:rFonts w:ascii="Times New Roman" w:hAnsi="Times New Roman" w:cs="Times New Roman"/>
          <w:color w:val="000000" w:themeColor="text1"/>
          <w:sz w:val="24"/>
          <w:szCs w:val="24"/>
        </w:rPr>
        <w:t xml:space="preserve">vykonať vyúčtovanie dotácie vrátane spolufinancovania do 30 pracovných dní odo dňa skončenia prác, pričom za deň skončenia </w:t>
      </w:r>
      <w:r w:rsidR="00424B41" w:rsidRPr="00424B41">
        <w:rPr>
          <w:rFonts w:ascii="Times New Roman" w:hAnsi="Times New Roman" w:cs="Times New Roman"/>
          <w:color w:val="000000" w:themeColor="text1"/>
          <w:sz w:val="24"/>
          <w:szCs w:val="24"/>
        </w:rPr>
        <w:lastRenderedPageBreak/>
        <w:t>prác sa považuje deň doručenia poslednej faktúry. V prípade skončenia prác v novembri alebo v decembri 2024, prijímateľ je povinný vykonať vyúčtovanie do 20.12.2024</w:t>
      </w:r>
      <w:r w:rsidR="00424B41">
        <w:rPr>
          <w:rFonts w:ascii="Times New Roman" w:hAnsi="Times New Roman" w:cs="Times New Roman"/>
          <w:color w:val="000000" w:themeColor="text1"/>
          <w:sz w:val="24"/>
          <w:szCs w:val="24"/>
        </w:rPr>
        <w:t xml:space="preserve">. </w:t>
      </w:r>
    </w:p>
    <w:p w14:paraId="6831535F" w14:textId="23B94EAB" w:rsidR="00CC1B96" w:rsidRPr="00CC1B96" w:rsidRDefault="00CD53A4" w:rsidP="00CD53A4">
      <w:pPr>
        <w:pStyle w:val="Default"/>
        <w:numPr>
          <w:ilvl w:val="0"/>
          <w:numId w:val="26"/>
        </w:numPr>
        <w:spacing w:after="27"/>
        <w:jc w:val="both"/>
        <w:rPr>
          <w:color w:val="000000" w:themeColor="text1"/>
          <w:sz w:val="23"/>
          <w:szCs w:val="23"/>
        </w:rPr>
      </w:pPr>
      <w:r w:rsidRPr="00CD53A4">
        <w:rPr>
          <w:rFonts w:eastAsia="Times New Roman"/>
          <w:b/>
          <w:color w:val="000000" w:themeColor="text1"/>
          <w:lang w:eastAsia="sk-SK" w:bidi="sk-SK"/>
        </w:rPr>
        <w:t>Povinné prílohy</w:t>
      </w:r>
      <w:r w:rsidRPr="00123870">
        <w:rPr>
          <w:rFonts w:eastAsia="Times New Roman"/>
          <w:color w:val="000000" w:themeColor="text1"/>
          <w:lang w:eastAsia="sk-SK" w:bidi="sk-SK"/>
        </w:rPr>
        <w:t>:</w:t>
      </w:r>
      <w:r w:rsidRPr="00CD53A4">
        <w:rPr>
          <w:rFonts w:eastAsia="Times New Roman"/>
          <w:lang w:eastAsia="sk-SK" w:bidi="sk-SK"/>
        </w:rPr>
        <w:t xml:space="preserve"> </w:t>
      </w:r>
      <w:r>
        <w:rPr>
          <w:rFonts w:eastAsia="Times New Roman"/>
          <w:lang w:eastAsia="sk-SK" w:bidi="sk-SK"/>
        </w:rPr>
        <w:t xml:space="preserve">Povinné prílohy </w:t>
      </w:r>
      <w:r w:rsidR="00424B41">
        <w:rPr>
          <w:rFonts w:eastAsia="Times New Roman"/>
          <w:lang w:eastAsia="sk-SK" w:bidi="sk-SK"/>
        </w:rPr>
        <w:t xml:space="preserve">uvedené </w:t>
      </w:r>
      <w:r>
        <w:rPr>
          <w:rFonts w:eastAsia="Times New Roman"/>
          <w:lang w:eastAsia="sk-SK" w:bidi="sk-SK"/>
        </w:rPr>
        <w:t>v tabuľke</w:t>
      </w:r>
      <w:r w:rsidR="00424B41">
        <w:rPr>
          <w:rFonts w:eastAsia="Times New Roman"/>
          <w:lang w:eastAsia="sk-SK" w:bidi="sk-SK"/>
        </w:rPr>
        <w:t xml:space="preserve"> č. 1 V</w:t>
      </w:r>
      <w:r>
        <w:rPr>
          <w:rFonts w:eastAsia="Times New Roman"/>
          <w:lang w:eastAsia="sk-SK" w:bidi="sk-SK"/>
        </w:rPr>
        <w:t>ýzvy</w:t>
      </w:r>
      <w:r w:rsidR="00424B41">
        <w:rPr>
          <w:rFonts w:eastAsia="Times New Roman"/>
          <w:lang w:eastAsia="sk-SK" w:bidi="sk-SK"/>
        </w:rPr>
        <w:t xml:space="preserve">. </w:t>
      </w:r>
    </w:p>
    <w:p w14:paraId="4C8F95ED" w14:textId="77777777" w:rsidR="00CA4035" w:rsidRDefault="00CA4035" w:rsidP="00CA4035">
      <w:pPr>
        <w:spacing w:line="360" w:lineRule="auto"/>
        <w:rPr>
          <w:rFonts w:ascii="Times New Roman" w:hAnsi="Times New Roman" w:cs="Times New Roman"/>
          <w:b/>
          <w:sz w:val="28"/>
          <w:szCs w:val="28"/>
        </w:rPr>
      </w:pPr>
    </w:p>
    <w:p w14:paraId="47181A43" w14:textId="6ED21CC7" w:rsidR="003D62F7" w:rsidRDefault="003D62F7" w:rsidP="00CD53A4">
      <w:pPr>
        <w:shd w:val="clear" w:color="auto" w:fill="F7CAAC" w:themeFill="accent2" w:themeFillTint="66"/>
        <w:spacing w:line="360" w:lineRule="auto"/>
        <w:rPr>
          <w:rFonts w:ascii="Times New Roman" w:hAnsi="Times New Roman" w:cs="Times New Roman"/>
          <w:b/>
          <w:sz w:val="24"/>
          <w:szCs w:val="24"/>
        </w:rPr>
      </w:pPr>
      <w:r w:rsidRPr="00F93663">
        <w:rPr>
          <w:rFonts w:ascii="Times New Roman" w:hAnsi="Times New Roman" w:cs="Times New Roman"/>
          <w:sz w:val="24"/>
          <w:szCs w:val="24"/>
          <w:u w:val="single"/>
          <w:lang w:bidi="sk-SK"/>
        </w:rPr>
        <w:t>Program 6:</w:t>
      </w:r>
      <w:r w:rsidRPr="00F93663">
        <w:rPr>
          <w:rFonts w:ascii="Times New Roman" w:hAnsi="Times New Roman" w:cs="Times New Roman"/>
          <w:sz w:val="24"/>
          <w:szCs w:val="24"/>
          <w:lang w:bidi="sk-SK"/>
        </w:rPr>
        <w:t xml:space="preserve"> </w:t>
      </w:r>
      <w:r w:rsidRPr="00F93663">
        <w:rPr>
          <w:rFonts w:ascii="Times New Roman" w:hAnsi="Times New Roman" w:cs="Times New Roman"/>
          <w:b/>
          <w:sz w:val="24"/>
          <w:szCs w:val="24"/>
        </w:rPr>
        <w:t>Podpora sociálne a zdravotne znevýhodnených občanov</w:t>
      </w:r>
    </w:p>
    <w:p w14:paraId="78507248" w14:textId="1881F5C6" w:rsidR="00CD53A4" w:rsidRPr="00CD53A4" w:rsidRDefault="00CD53A4" w:rsidP="00B737D9">
      <w:pPr>
        <w:pStyle w:val="Odsekzoznamu"/>
        <w:numPr>
          <w:ilvl w:val="0"/>
          <w:numId w:val="26"/>
        </w:numPr>
        <w:spacing w:line="360" w:lineRule="auto"/>
        <w:jc w:val="both"/>
        <w:rPr>
          <w:rFonts w:ascii="Times New Roman" w:hAnsi="Times New Roman" w:cs="Times New Roman"/>
          <w:b/>
          <w:sz w:val="24"/>
          <w:szCs w:val="24"/>
        </w:rPr>
      </w:pPr>
      <w:r w:rsidRPr="00CD53A4">
        <w:rPr>
          <w:rFonts w:ascii="Times New Roman" w:hAnsi="Times New Roman" w:cs="Times New Roman"/>
          <w:b/>
          <w:sz w:val="24"/>
          <w:szCs w:val="24"/>
        </w:rPr>
        <w:t>Oprávnený žiadateľ</w:t>
      </w:r>
      <w:r w:rsidRPr="00CD53A4">
        <w:rPr>
          <w:rFonts w:ascii="Times New Roman" w:hAnsi="Times New Roman" w:cs="Times New Roman"/>
          <w:sz w:val="24"/>
          <w:szCs w:val="24"/>
        </w:rPr>
        <w:t xml:space="preserve">: Oprávneným žiadateľom sú subjekty uvedené v § 2, ods.1, písm. b) a c) </w:t>
      </w:r>
      <w:r w:rsidR="00B737D9" w:rsidRPr="00B737D9">
        <w:rPr>
          <w:rFonts w:ascii="Times New Roman" w:hAnsi="Times New Roman" w:cs="Times New Roman"/>
          <w:sz w:val="24"/>
          <w:szCs w:val="24"/>
        </w:rPr>
        <w:t>VZN č. ../2023</w:t>
      </w:r>
      <w:r w:rsidR="00B737D9">
        <w:rPr>
          <w:rFonts w:ascii="Times New Roman" w:hAnsi="Times New Roman" w:cs="Times New Roman"/>
          <w:sz w:val="24"/>
          <w:szCs w:val="24"/>
        </w:rPr>
        <w:t>.</w:t>
      </w:r>
    </w:p>
    <w:p w14:paraId="4726D951" w14:textId="5A2C6FD2" w:rsidR="0087686A" w:rsidRPr="0087686A" w:rsidRDefault="00CD53A4" w:rsidP="00B737D9">
      <w:pPr>
        <w:pStyle w:val="Odsekzoznamu"/>
        <w:numPr>
          <w:ilvl w:val="0"/>
          <w:numId w:val="26"/>
        </w:numPr>
        <w:spacing w:line="360" w:lineRule="auto"/>
        <w:jc w:val="both"/>
        <w:rPr>
          <w:rFonts w:ascii="Times New Roman" w:hAnsi="Times New Roman" w:cs="Times New Roman"/>
          <w:sz w:val="24"/>
          <w:szCs w:val="24"/>
        </w:rPr>
      </w:pPr>
      <w:r w:rsidRPr="0087686A">
        <w:rPr>
          <w:rFonts w:ascii="Times New Roman" w:hAnsi="Times New Roman" w:cs="Times New Roman"/>
          <w:b/>
          <w:sz w:val="24"/>
          <w:szCs w:val="24"/>
        </w:rPr>
        <w:t>Dotáciu nemožno poskytnúť na financovanie neoprávnených výdavkov</w:t>
      </w:r>
      <w:r w:rsidRPr="0087686A">
        <w:rPr>
          <w:rFonts w:ascii="Times New Roman" w:hAnsi="Times New Roman" w:cs="Times New Roman"/>
          <w:sz w:val="24"/>
          <w:szCs w:val="24"/>
        </w:rPr>
        <w:t xml:space="preserve"> v zmysle § 6 ods. 3  písm. a) – m) </w:t>
      </w:r>
      <w:r w:rsidR="0087686A" w:rsidRPr="0087686A">
        <w:rPr>
          <w:rFonts w:ascii="Times New Roman" w:hAnsi="Times New Roman" w:cs="Times New Roman"/>
          <w:sz w:val="24"/>
          <w:szCs w:val="24"/>
          <w:lang w:bidi="sk-SK"/>
        </w:rPr>
        <w:t xml:space="preserve"> </w:t>
      </w:r>
      <w:r w:rsidR="00B737D9" w:rsidRPr="00B737D9">
        <w:rPr>
          <w:rFonts w:ascii="Times New Roman" w:hAnsi="Times New Roman" w:cs="Times New Roman"/>
          <w:sz w:val="24"/>
          <w:szCs w:val="24"/>
          <w:lang w:bidi="sk-SK"/>
        </w:rPr>
        <w:t>VZN č. ../2023</w:t>
      </w:r>
    </w:p>
    <w:p w14:paraId="21A41C59" w14:textId="386BDFE7" w:rsidR="00CD53A4" w:rsidRPr="0087686A" w:rsidRDefault="00CD53A4" w:rsidP="00424B41">
      <w:pPr>
        <w:pStyle w:val="Odsekzoznamu"/>
        <w:numPr>
          <w:ilvl w:val="0"/>
          <w:numId w:val="26"/>
        </w:numPr>
        <w:spacing w:line="360" w:lineRule="auto"/>
        <w:jc w:val="both"/>
        <w:rPr>
          <w:rFonts w:ascii="Times New Roman" w:hAnsi="Times New Roman" w:cs="Times New Roman"/>
          <w:b/>
          <w:sz w:val="24"/>
          <w:szCs w:val="24"/>
        </w:rPr>
      </w:pPr>
      <w:r w:rsidRPr="0087686A">
        <w:rPr>
          <w:rFonts w:ascii="Times New Roman" w:hAnsi="Times New Roman" w:cs="Times New Roman"/>
          <w:b/>
          <w:bCs/>
          <w:sz w:val="24"/>
          <w:szCs w:val="24"/>
        </w:rPr>
        <w:t xml:space="preserve">Celkový objem finančných prostriedkov daného programu: </w:t>
      </w:r>
      <w:r w:rsidRPr="0087686A">
        <w:rPr>
          <w:rFonts w:ascii="Times New Roman" w:hAnsi="Times New Roman" w:cs="Times New Roman"/>
          <w:bCs/>
          <w:sz w:val="24"/>
          <w:szCs w:val="24"/>
          <w:highlight w:val="green"/>
        </w:rPr>
        <w:t>??€</w:t>
      </w:r>
      <w:r w:rsidRPr="0087686A">
        <w:rPr>
          <w:rFonts w:ascii="Times New Roman" w:hAnsi="Times New Roman" w:cs="Times New Roman"/>
          <w:b/>
          <w:bCs/>
          <w:sz w:val="24"/>
          <w:szCs w:val="24"/>
        </w:rPr>
        <w:t xml:space="preserve"> </w:t>
      </w:r>
    </w:p>
    <w:p w14:paraId="13690976" w14:textId="63A72299" w:rsidR="00CD53A4" w:rsidRDefault="00CD53A4" w:rsidP="0087686A">
      <w:pPr>
        <w:pStyle w:val="Odsekzoznamu"/>
        <w:numPr>
          <w:ilvl w:val="0"/>
          <w:numId w:val="2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w:t>
      </w:r>
      <w:r w:rsidRPr="007B7940">
        <w:rPr>
          <w:rFonts w:ascii="Times New Roman" w:hAnsi="Times New Roman" w:cs="Times New Roman"/>
          <w:b/>
          <w:sz w:val="24"/>
          <w:szCs w:val="24"/>
        </w:rPr>
        <w:t>aximálna výška dotácie</w:t>
      </w:r>
      <w:r>
        <w:rPr>
          <w:rFonts w:ascii="Times New Roman" w:hAnsi="Times New Roman" w:cs="Times New Roman"/>
          <w:b/>
          <w:sz w:val="24"/>
          <w:szCs w:val="24"/>
        </w:rPr>
        <w:t xml:space="preserve">: </w:t>
      </w:r>
      <w:r w:rsidRPr="00CD53A4">
        <w:rPr>
          <w:rFonts w:ascii="Times New Roman" w:hAnsi="Times New Roman" w:cs="Times New Roman"/>
          <w:bCs/>
          <w:sz w:val="24"/>
          <w:szCs w:val="24"/>
        </w:rPr>
        <w:t>3 000 €</w:t>
      </w:r>
    </w:p>
    <w:p w14:paraId="76C5B99E" w14:textId="116598B1" w:rsidR="00CD53A4" w:rsidRPr="00CD53A4" w:rsidRDefault="00CD53A4" w:rsidP="0087686A">
      <w:pPr>
        <w:pStyle w:val="Odsekzoznamu"/>
        <w:numPr>
          <w:ilvl w:val="0"/>
          <w:numId w:val="26"/>
        </w:numPr>
        <w:spacing w:line="360" w:lineRule="auto"/>
        <w:jc w:val="both"/>
        <w:rPr>
          <w:rFonts w:ascii="Times New Roman" w:hAnsi="Times New Roman" w:cs="Times New Roman"/>
          <w:b/>
          <w:sz w:val="24"/>
          <w:szCs w:val="24"/>
        </w:rPr>
      </w:pPr>
      <w:bookmarkStart w:id="6" w:name="_Hlk138360164"/>
      <w:r w:rsidRPr="007B7940">
        <w:rPr>
          <w:rFonts w:ascii="Times New Roman" w:hAnsi="Times New Roman" w:cs="Times New Roman"/>
          <w:b/>
          <w:sz w:val="24"/>
          <w:szCs w:val="24"/>
        </w:rPr>
        <w:t>Povinné spolufinancovanie žiadateľa</w:t>
      </w:r>
      <w:r>
        <w:rPr>
          <w:rFonts w:ascii="Times New Roman" w:hAnsi="Times New Roman" w:cs="Times New Roman"/>
          <w:b/>
          <w:sz w:val="24"/>
          <w:szCs w:val="24"/>
        </w:rPr>
        <w:t xml:space="preserve">: </w:t>
      </w:r>
      <w:r w:rsidRPr="00E657BD">
        <w:rPr>
          <w:rFonts w:ascii="Times New Roman" w:hAnsi="Times New Roman" w:cs="Times New Roman"/>
          <w:sz w:val="24"/>
          <w:szCs w:val="24"/>
        </w:rPr>
        <w:t xml:space="preserve">spolufinancovanie </w:t>
      </w:r>
      <w:r>
        <w:rPr>
          <w:rFonts w:ascii="Times New Roman" w:hAnsi="Times New Roman" w:cs="Times New Roman"/>
          <w:sz w:val="24"/>
          <w:szCs w:val="24"/>
        </w:rPr>
        <w:t xml:space="preserve">sa </w:t>
      </w:r>
      <w:r w:rsidRPr="00E657BD">
        <w:rPr>
          <w:rFonts w:ascii="Times New Roman" w:hAnsi="Times New Roman" w:cs="Times New Roman"/>
          <w:sz w:val="24"/>
          <w:szCs w:val="24"/>
        </w:rPr>
        <w:t>nevyžaduje</w:t>
      </w:r>
    </w:p>
    <w:bookmarkEnd w:id="6"/>
    <w:p w14:paraId="306D5CAB" w14:textId="7F5E1FC3" w:rsidR="00CD53A4" w:rsidRDefault="00CD53A4" w:rsidP="0087686A">
      <w:pPr>
        <w:pStyle w:val="Odsekzoznamu"/>
        <w:numPr>
          <w:ilvl w:val="0"/>
          <w:numId w:val="26"/>
        </w:numPr>
        <w:spacing w:line="360" w:lineRule="auto"/>
        <w:jc w:val="both"/>
        <w:rPr>
          <w:rFonts w:ascii="Times New Roman" w:hAnsi="Times New Roman" w:cs="Times New Roman"/>
          <w:b/>
          <w:sz w:val="24"/>
          <w:szCs w:val="24"/>
        </w:rPr>
      </w:pPr>
      <w:r w:rsidRPr="007B7940">
        <w:rPr>
          <w:rFonts w:ascii="Times New Roman" w:hAnsi="Times New Roman" w:cs="Times New Roman"/>
          <w:b/>
          <w:sz w:val="24"/>
          <w:szCs w:val="24"/>
        </w:rPr>
        <w:t>Spôsob financovania</w:t>
      </w:r>
      <w:r>
        <w:rPr>
          <w:rFonts w:ascii="Times New Roman" w:hAnsi="Times New Roman" w:cs="Times New Roman"/>
          <w:kern w:val="2"/>
          <w:sz w:val="24"/>
          <w:szCs w:val="24"/>
          <w:lang w:bidi="sk-SK"/>
        </w:rPr>
        <w:t xml:space="preserve">: </w:t>
      </w:r>
      <w:r w:rsidRPr="003D62F7">
        <w:rPr>
          <w:rFonts w:ascii="Times New Roman" w:hAnsi="Times New Roman" w:cs="Times New Roman"/>
          <w:kern w:val="2"/>
          <w:sz w:val="24"/>
          <w:szCs w:val="24"/>
          <w:lang w:bidi="sk-SK"/>
        </w:rPr>
        <w:t>Dotácia bude poukázaná na účet príjemcu do 20 dní odo dňa nadobudnutia účinnosti zmluvy o poskytnutí dotácie</w:t>
      </w:r>
      <w:r w:rsidRPr="00CD53A4">
        <w:rPr>
          <w:rFonts w:ascii="Times New Roman" w:hAnsi="Times New Roman" w:cs="Times New Roman"/>
          <w:b/>
          <w:sz w:val="24"/>
          <w:szCs w:val="24"/>
        </w:rPr>
        <w:t xml:space="preserve"> </w:t>
      </w:r>
    </w:p>
    <w:p w14:paraId="019F765A" w14:textId="1A9DE610" w:rsidR="00CD53A4" w:rsidRDefault="00CD53A4" w:rsidP="0087686A">
      <w:pPr>
        <w:pStyle w:val="Odsekzoznamu"/>
        <w:numPr>
          <w:ilvl w:val="0"/>
          <w:numId w:val="2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Oprávnené</w:t>
      </w:r>
      <w:r w:rsidR="00177E4F">
        <w:rPr>
          <w:rFonts w:ascii="Times New Roman" w:hAnsi="Times New Roman" w:cs="Times New Roman"/>
          <w:b/>
          <w:sz w:val="24"/>
          <w:szCs w:val="24"/>
        </w:rPr>
        <w:t xml:space="preserve"> </w:t>
      </w:r>
      <w:r>
        <w:rPr>
          <w:rFonts w:ascii="Times New Roman" w:hAnsi="Times New Roman" w:cs="Times New Roman"/>
          <w:b/>
          <w:sz w:val="24"/>
          <w:szCs w:val="24"/>
        </w:rPr>
        <w:t xml:space="preserve">výdavky: </w:t>
      </w:r>
      <w:r w:rsidR="00E555A7">
        <w:rPr>
          <w:rFonts w:ascii="Times New Roman" w:hAnsi="Times New Roman" w:cs="Times New Roman"/>
          <w:sz w:val="24"/>
          <w:szCs w:val="24"/>
        </w:rPr>
        <w:t>Dotácia môže byť použitá len</w:t>
      </w:r>
      <w:r w:rsidR="00E555A7" w:rsidRPr="0087686A">
        <w:rPr>
          <w:rFonts w:ascii="Times New Roman" w:hAnsi="Times New Roman" w:cs="Times New Roman"/>
          <w:sz w:val="24"/>
          <w:szCs w:val="24"/>
        </w:rPr>
        <w:t> na</w:t>
      </w:r>
      <w:r w:rsidR="00E555A7" w:rsidRPr="0087686A">
        <w:rPr>
          <w:rFonts w:ascii="Times New Roman" w:hAnsi="Times New Roman" w:cs="Times New Roman"/>
          <w:b/>
          <w:sz w:val="24"/>
          <w:szCs w:val="24"/>
        </w:rPr>
        <w:t xml:space="preserve"> </w:t>
      </w:r>
      <w:r w:rsidR="00E555A7" w:rsidRPr="0087686A">
        <w:rPr>
          <w:rFonts w:ascii="Times New Roman" w:hAnsi="Times New Roman" w:cs="Times New Roman"/>
          <w:sz w:val="24"/>
          <w:szCs w:val="24"/>
        </w:rPr>
        <w:t xml:space="preserve">výdavky, ktoré priamo a nevyhnutne súvisia s projektom, ktoré sú uvedené v žiadosti o poskytnutie dotácie, výdavky príjemcu, ktoré vznikli v termíne realizácie podporovanej činnosti uvedenej v zmluve o poskytnutí dotácie, </w:t>
      </w:r>
      <w:r w:rsidR="00E555A7" w:rsidRPr="0087686A">
        <w:rPr>
          <w:rFonts w:ascii="Times New Roman" w:hAnsi="Times New Roman" w:cs="Times New Roman"/>
          <w:sz w:val="24"/>
          <w:szCs w:val="24"/>
          <w:lang w:bidi="sk-SK"/>
        </w:rPr>
        <w:t xml:space="preserve">výdavky na vzdelávanie (honoráre/odmeny vzdelávajúcich, resp. odborníkov výdavky na učebné pomôcky), prenájom priestorov počas realizácie činnosti, výdavky na občerstvenie počas  realizácie činnosti (napr. jednorazový riad, strava, pitný režim a pod.), športové potreby, vecné dary pre súťažiacich, medaily, trofeje, materiál pre kreatívnu činnosť (napr. papiere, farby, nástroje na tvorbu, bavlna, látky, modelárska hlina, tavná pištoľ, </w:t>
      </w:r>
      <w:proofErr w:type="spellStart"/>
      <w:r w:rsidR="00E555A7" w:rsidRPr="0087686A">
        <w:rPr>
          <w:rFonts w:ascii="Times New Roman" w:hAnsi="Times New Roman" w:cs="Times New Roman"/>
          <w:sz w:val="24"/>
          <w:szCs w:val="24"/>
          <w:lang w:bidi="sk-SK"/>
        </w:rPr>
        <w:t>pedig</w:t>
      </w:r>
      <w:proofErr w:type="spellEnd"/>
      <w:r w:rsidR="00E555A7" w:rsidRPr="0087686A">
        <w:rPr>
          <w:rFonts w:ascii="Times New Roman" w:hAnsi="Times New Roman" w:cs="Times New Roman"/>
          <w:sz w:val="24"/>
          <w:szCs w:val="24"/>
          <w:lang w:bidi="sk-SK"/>
        </w:rPr>
        <w:t>, glazúry, drevo na spracovanie a pod.), príspevky na rekondičné a rehabilitačné aktivity (vstupy na športoviská, kúpaliská, wellnes</w:t>
      </w:r>
      <w:r w:rsidR="007C02AB">
        <w:rPr>
          <w:rFonts w:ascii="Times New Roman" w:hAnsi="Times New Roman" w:cs="Times New Roman"/>
          <w:sz w:val="24"/>
          <w:szCs w:val="24"/>
          <w:lang w:bidi="sk-SK"/>
        </w:rPr>
        <w:t>s</w:t>
      </w:r>
      <w:r w:rsidR="00E555A7" w:rsidRPr="0087686A">
        <w:rPr>
          <w:rFonts w:ascii="Times New Roman" w:hAnsi="Times New Roman" w:cs="Times New Roman"/>
          <w:sz w:val="24"/>
          <w:szCs w:val="24"/>
          <w:lang w:bidi="sk-SK"/>
        </w:rPr>
        <w:t xml:space="preserve"> a pod.),</w:t>
      </w:r>
    </w:p>
    <w:p w14:paraId="52FAF5E4" w14:textId="6D974117" w:rsidR="00CD53A4" w:rsidRPr="00CD53A4" w:rsidRDefault="00CD53A4" w:rsidP="0087686A">
      <w:pPr>
        <w:pStyle w:val="Odsekzoznamu"/>
        <w:numPr>
          <w:ilvl w:val="0"/>
          <w:numId w:val="26"/>
        </w:numPr>
        <w:spacing w:line="360" w:lineRule="auto"/>
        <w:jc w:val="both"/>
        <w:rPr>
          <w:rFonts w:ascii="Times New Roman" w:hAnsi="Times New Roman" w:cs="Times New Roman"/>
          <w:b/>
          <w:sz w:val="24"/>
          <w:szCs w:val="24"/>
        </w:rPr>
      </w:pPr>
      <w:r w:rsidRPr="00FE4EB6">
        <w:rPr>
          <w:rFonts w:ascii="Times New Roman" w:eastAsia="Times New Roman" w:hAnsi="Times New Roman" w:cs="Times New Roman"/>
          <w:b/>
          <w:color w:val="000000" w:themeColor="text1"/>
          <w:sz w:val="24"/>
          <w:szCs w:val="24"/>
          <w:lang w:eastAsia="sk-SK" w:bidi="sk-SK"/>
        </w:rPr>
        <w:t>Povinné prílohy:</w:t>
      </w:r>
      <w:r w:rsidRPr="00CD53A4">
        <w:rPr>
          <w:rFonts w:ascii="Times New Roman" w:eastAsia="Times New Roman" w:hAnsi="Times New Roman" w:cs="Times New Roman"/>
          <w:color w:val="000000"/>
          <w:sz w:val="24"/>
          <w:szCs w:val="24"/>
          <w:lang w:eastAsia="sk-SK" w:bidi="sk-SK"/>
        </w:rPr>
        <w:t xml:space="preserve"> </w:t>
      </w:r>
      <w:r>
        <w:rPr>
          <w:rFonts w:ascii="Times New Roman" w:eastAsia="Times New Roman" w:hAnsi="Times New Roman" w:cs="Times New Roman"/>
          <w:color w:val="000000"/>
          <w:sz w:val="24"/>
          <w:szCs w:val="24"/>
          <w:lang w:eastAsia="sk-SK" w:bidi="sk-SK"/>
        </w:rPr>
        <w:t>Pov</w:t>
      </w:r>
      <w:r w:rsidR="00424B41">
        <w:rPr>
          <w:rFonts w:ascii="Times New Roman" w:eastAsia="Times New Roman" w:hAnsi="Times New Roman" w:cs="Times New Roman"/>
          <w:color w:val="000000"/>
          <w:sz w:val="24"/>
          <w:szCs w:val="24"/>
          <w:lang w:eastAsia="sk-SK" w:bidi="sk-SK"/>
        </w:rPr>
        <w:t xml:space="preserve">inné </w:t>
      </w:r>
      <w:r w:rsidR="00CC4FC3">
        <w:rPr>
          <w:rFonts w:ascii="Times New Roman" w:eastAsia="Times New Roman" w:hAnsi="Times New Roman" w:cs="Times New Roman"/>
          <w:color w:val="000000"/>
          <w:sz w:val="24"/>
          <w:szCs w:val="24"/>
          <w:lang w:eastAsia="sk-SK" w:bidi="sk-SK"/>
        </w:rPr>
        <w:t>uvedené</w:t>
      </w:r>
      <w:r w:rsidR="00424B41">
        <w:rPr>
          <w:rFonts w:ascii="Times New Roman" w:eastAsia="Times New Roman" w:hAnsi="Times New Roman" w:cs="Times New Roman"/>
          <w:color w:val="000000"/>
          <w:sz w:val="24"/>
          <w:szCs w:val="24"/>
          <w:lang w:eastAsia="sk-SK" w:bidi="sk-SK"/>
        </w:rPr>
        <w:t xml:space="preserve"> v tabuľke č. 1 V</w:t>
      </w:r>
      <w:r>
        <w:rPr>
          <w:rFonts w:ascii="Times New Roman" w:eastAsia="Times New Roman" w:hAnsi="Times New Roman" w:cs="Times New Roman"/>
          <w:color w:val="000000"/>
          <w:sz w:val="24"/>
          <w:szCs w:val="24"/>
          <w:lang w:eastAsia="sk-SK" w:bidi="sk-SK"/>
        </w:rPr>
        <w:t>ýzvy</w:t>
      </w:r>
      <w:r w:rsidR="00424B41">
        <w:rPr>
          <w:rFonts w:ascii="Times New Roman" w:eastAsia="Times New Roman" w:hAnsi="Times New Roman" w:cs="Times New Roman"/>
          <w:color w:val="000000"/>
          <w:sz w:val="24"/>
          <w:szCs w:val="24"/>
          <w:lang w:eastAsia="sk-SK" w:bidi="sk-SK"/>
        </w:rPr>
        <w:t>.</w:t>
      </w:r>
    </w:p>
    <w:p w14:paraId="46F33DC5" w14:textId="0C863913" w:rsidR="00E555A7" w:rsidRPr="00CC4FC3" w:rsidRDefault="00CD53A4" w:rsidP="0004360F">
      <w:pPr>
        <w:pStyle w:val="Odsekzoznamu"/>
        <w:widowControl w:val="0"/>
        <w:numPr>
          <w:ilvl w:val="0"/>
          <w:numId w:val="26"/>
        </w:numPr>
        <w:autoSpaceDE w:val="0"/>
        <w:autoSpaceDN w:val="0"/>
        <w:adjustRightInd w:val="0"/>
        <w:spacing w:line="360" w:lineRule="auto"/>
        <w:jc w:val="both"/>
        <w:rPr>
          <w:rFonts w:ascii="Times New Roman" w:hAnsi="Times New Roman" w:cs="Times New Roman"/>
          <w:b/>
          <w:sz w:val="24"/>
          <w:szCs w:val="24"/>
        </w:rPr>
      </w:pPr>
      <w:bookmarkStart w:id="7" w:name="_Hlk138360908"/>
      <w:r w:rsidRPr="00CC4FC3">
        <w:rPr>
          <w:rFonts w:ascii="Times New Roman" w:hAnsi="Times New Roman" w:cs="Times New Roman"/>
          <w:b/>
          <w:sz w:val="24"/>
          <w:szCs w:val="24"/>
        </w:rPr>
        <w:t>Spôso</w:t>
      </w:r>
      <w:r w:rsidR="00CC4FC3" w:rsidRPr="00CC4FC3">
        <w:rPr>
          <w:rFonts w:ascii="Times New Roman" w:hAnsi="Times New Roman" w:cs="Times New Roman"/>
          <w:b/>
          <w:sz w:val="24"/>
          <w:szCs w:val="24"/>
        </w:rPr>
        <w:t>b a termín vyúčtovania dotácie:</w:t>
      </w:r>
      <w:r w:rsidR="00CC4FC3" w:rsidRPr="00CC4FC3">
        <w:rPr>
          <w:rFonts w:ascii="Times New Roman" w:hAnsi="Times New Roman" w:cs="Times New Roman"/>
          <w:sz w:val="24"/>
          <w:szCs w:val="24"/>
        </w:rPr>
        <w:t xml:space="preserve"> vykonať vyúčtovanie dotácie do 30 dní od zrealizovania projektu (aktivity). Ak projekt bol realizovaný pred nadobudnutím účinnosti zmluvy, vykonať vyúčtovanie najneskôr do 30 dní od nadobudnutia účinnosti zmluvy. Projekty realizované v decembri musia byť vyúčtované najneskôr do 15. januára nasledujúceho kalendárneho roka. </w:t>
      </w:r>
    </w:p>
    <w:p w14:paraId="42E9427B" w14:textId="77777777" w:rsidR="00CC4FC3" w:rsidRPr="00CC4FC3" w:rsidRDefault="00CC4FC3" w:rsidP="00CC4FC3">
      <w:pPr>
        <w:widowControl w:val="0"/>
        <w:autoSpaceDE w:val="0"/>
        <w:autoSpaceDN w:val="0"/>
        <w:adjustRightInd w:val="0"/>
        <w:spacing w:line="360" w:lineRule="auto"/>
        <w:jc w:val="both"/>
        <w:rPr>
          <w:rFonts w:ascii="Times New Roman" w:hAnsi="Times New Roman" w:cs="Times New Roman"/>
          <w:b/>
          <w:sz w:val="24"/>
          <w:szCs w:val="24"/>
        </w:rPr>
      </w:pPr>
    </w:p>
    <w:bookmarkEnd w:id="7"/>
    <w:p w14:paraId="378BCE55" w14:textId="77777777" w:rsidR="00782EB0" w:rsidRPr="00782EB0" w:rsidRDefault="00782EB0" w:rsidP="00E23636">
      <w:pPr>
        <w:pStyle w:val="Odsekzoznamu"/>
        <w:spacing w:line="360" w:lineRule="auto"/>
        <w:ind w:left="420"/>
        <w:rPr>
          <w:rFonts w:ascii="Times New Roman" w:hAnsi="Times New Roman" w:cs="Times New Roman"/>
          <w:b/>
          <w:sz w:val="24"/>
          <w:szCs w:val="24"/>
        </w:rPr>
      </w:pPr>
    </w:p>
    <w:tbl>
      <w:tblPr>
        <w:tblStyle w:val="Mriekatabuky"/>
        <w:tblW w:w="9351" w:type="dxa"/>
        <w:tblLook w:val="04A0" w:firstRow="1" w:lastRow="0" w:firstColumn="1" w:lastColumn="0" w:noHBand="0" w:noVBand="1"/>
      </w:tblPr>
      <w:tblGrid>
        <w:gridCol w:w="9351"/>
      </w:tblGrid>
      <w:tr w:rsidR="00782EB0" w14:paraId="4A4EA359" w14:textId="77777777" w:rsidTr="00424B41">
        <w:tc>
          <w:tcPr>
            <w:tcW w:w="9351" w:type="dxa"/>
            <w:shd w:val="clear" w:color="auto" w:fill="BDD6EE" w:themeFill="accent1" w:themeFillTint="66"/>
          </w:tcPr>
          <w:p w14:paraId="64B9E337" w14:textId="24106B46" w:rsidR="00782EB0" w:rsidRPr="00782EB0" w:rsidRDefault="0089553C" w:rsidP="0089553C">
            <w:pPr>
              <w:pStyle w:val="Odsekzoznamu"/>
              <w:numPr>
                <w:ilvl w:val="0"/>
                <w:numId w:val="18"/>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Žiadosť o poskytnutie dotácie</w:t>
            </w:r>
            <w:r w:rsidR="001522CD">
              <w:rPr>
                <w:rFonts w:ascii="Times New Roman" w:hAnsi="Times New Roman" w:cs="Times New Roman"/>
                <w:b/>
                <w:sz w:val="24"/>
                <w:szCs w:val="24"/>
              </w:rPr>
              <w:t xml:space="preserve"> a kritériá posudzovania projektov</w:t>
            </w:r>
          </w:p>
        </w:tc>
      </w:tr>
    </w:tbl>
    <w:p w14:paraId="59EAF4D1" w14:textId="77777777" w:rsidR="00CC4FC3" w:rsidRDefault="00CC4FC3" w:rsidP="00CC4FC3">
      <w:pPr>
        <w:pStyle w:val="Odsekzoznamu"/>
        <w:spacing w:after="0" w:line="240" w:lineRule="auto"/>
        <w:ind w:left="360"/>
        <w:rPr>
          <w:rFonts w:ascii="Times New Roman" w:hAnsi="Times New Roman" w:cs="Times New Roman"/>
          <w:b/>
          <w:sz w:val="24"/>
          <w:szCs w:val="24"/>
        </w:rPr>
      </w:pPr>
    </w:p>
    <w:p w14:paraId="19004F49" w14:textId="7BBD258B" w:rsidR="0089553C" w:rsidRPr="00B737D9" w:rsidRDefault="0089553C" w:rsidP="0089553C">
      <w:pPr>
        <w:pStyle w:val="Odsekzoznamu"/>
        <w:numPr>
          <w:ilvl w:val="0"/>
          <w:numId w:val="39"/>
        </w:numPr>
        <w:spacing w:after="0" w:line="240" w:lineRule="auto"/>
        <w:rPr>
          <w:rFonts w:ascii="Times New Roman" w:hAnsi="Times New Roman" w:cs="Times New Roman"/>
          <w:b/>
          <w:sz w:val="24"/>
          <w:szCs w:val="24"/>
        </w:rPr>
      </w:pPr>
      <w:r w:rsidRPr="0089553C">
        <w:rPr>
          <w:rFonts w:ascii="Times New Roman" w:hAnsi="Times New Roman" w:cs="Times New Roman"/>
          <w:b/>
          <w:sz w:val="24"/>
          <w:szCs w:val="24"/>
        </w:rPr>
        <w:t>Termín</w:t>
      </w:r>
      <w:r>
        <w:rPr>
          <w:rFonts w:ascii="Times New Roman" w:hAnsi="Times New Roman" w:cs="Times New Roman"/>
          <w:b/>
          <w:sz w:val="24"/>
          <w:szCs w:val="24"/>
        </w:rPr>
        <w:t xml:space="preserve">  na podanie úplnej žiadosti o poskytnutie dotácie</w:t>
      </w:r>
      <w:r w:rsidRPr="0089553C">
        <w:rPr>
          <w:rFonts w:ascii="Times New Roman" w:hAnsi="Times New Roman" w:cs="Times New Roman"/>
          <w:bCs/>
          <w:sz w:val="24"/>
          <w:szCs w:val="24"/>
        </w:rPr>
        <w:t>:.....</w:t>
      </w:r>
      <w:r w:rsidR="00797B7A">
        <w:rPr>
          <w:rFonts w:ascii="Times New Roman" w:hAnsi="Times New Roman" w:cs="Times New Roman"/>
          <w:bCs/>
          <w:sz w:val="24"/>
          <w:szCs w:val="24"/>
        </w:rPr>
        <w:t xml:space="preserve">od </w:t>
      </w:r>
      <w:r w:rsidRPr="0089553C">
        <w:rPr>
          <w:rFonts w:ascii="Times New Roman" w:hAnsi="Times New Roman" w:cs="Times New Roman"/>
          <w:bCs/>
          <w:sz w:val="24"/>
          <w:szCs w:val="24"/>
        </w:rPr>
        <w:t>.....</w:t>
      </w:r>
      <w:r>
        <w:rPr>
          <w:rFonts w:ascii="Times New Roman" w:hAnsi="Times New Roman" w:cs="Times New Roman"/>
          <w:bCs/>
          <w:sz w:val="24"/>
          <w:szCs w:val="24"/>
        </w:rPr>
        <w:t>.</w:t>
      </w:r>
      <w:r w:rsidRPr="0089553C">
        <w:rPr>
          <w:rFonts w:ascii="Times New Roman" w:hAnsi="Times New Roman" w:cs="Times New Roman"/>
          <w:bCs/>
          <w:sz w:val="24"/>
          <w:szCs w:val="24"/>
        </w:rPr>
        <w:t>..do XY. XY.2024</w:t>
      </w:r>
    </w:p>
    <w:p w14:paraId="7CB6BCDA" w14:textId="2A7B4D22" w:rsidR="00797B7A" w:rsidRPr="00797B7A" w:rsidRDefault="0089553C" w:rsidP="00797B7A">
      <w:pPr>
        <w:pStyle w:val="Odsekzoznamu"/>
        <w:numPr>
          <w:ilvl w:val="0"/>
          <w:numId w:val="39"/>
        </w:numPr>
        <w:spacing w:before="120"/>
        <w:contextualSpacing w:val="0"/>
        <w:jc w:val="both"/>
        <w:rPr>
          <w:rFonts w:ascii="Times New Roman" w:eastAsia="Times New Roman" w:hAnsi="Times New Roman" w:cs="Times New Roman"/>
          <w:sz w:val="24"/>
          <w:szCs w:val="24"/>
          <w:lang w:eastAsia="sk-SK" w:bidi="sk-SK"/>
        </w:rPr>
      </w:pPr>
      <w:r w:rsidRPr="0089553C">
        <w:rPr>
          <w:rFonts w:ascii="Times New Roman" w:hAnsi="Times New Roman" w:cs="Times New Roman"/>
          <w:b/>
          <w:sz w:val="24"/>
          <w:szCs w:val="24"/>
        </w:rPr>
        <w:t>Žiadosť</w:t>
      </w:r>
      <w:r>
        <w:rPr>
          <w:rFonts w:ascii="Times New Roman" w:hAnsi="Times New Roman" w:cs="Times New Roman"/>
          <w:b/>
          <w:sz w:val="24"/>
          <w:szCs w:val="24"/>
        </w:rPr>
        <w:t xml:space="preserve"> o poskytnutie dotácie sa podáva prostredníctvom elektroni</w:t>
      </w:r>
      <w:r w:rsidR="00797B7A">
        <w:rPr>
          <w:rFonts w:ascii="Times New Roman" w:hAnsi="Times New Roman" w:cs="Times New Roman"/>
          <w:b/>
          <w:sz w:val="24"/>
          <w:szCs w:val="24"/>
        </w:rPr>
        <w:t xml:space="preserve">ckých služieb dostupných na  </w:t>
      </w:r>
      <w:hyperlink r:id="rId12" w:history="1">
        <w:r w:rsidR="00797B7A" w:rsidRPr="00A50EA2">
          <w:rPr>
            <w:rStyle w:val="Hypertextovprepojenie"/>
            <w:rFonts w:ascii="Times New Roman" w:eastAsia="Times New Roman" w:hAnsi="Times New Roman" w:cs="Times New Roman"/>
            <w:sz w:val="24"/>
            <w:szCs w:val="24"/>
            <w:lang w:eastAsia="sk-SK" w:bidi="sk-SK"/>
          </w:rPr>
          <w:t>https://www.unsk.sk</w:t>
        </w:r>
      </w:hyperlink>
      <w:r w:rsidR="00797B7A">
        <w:rPr>
          <w:rFonts w:ascii="Times New Roman" w:eastAsia="Times New Roman" w:hAnsi="Times New Roman" w:cs="Times New Roman"/>
          <w:color w:val="000000"/>
          <w:sz w:val="24"/>
          <w:szCs w:val="24"/>
          <w:lang w:eastAsia="sk-SK" w:bidi="sk-SK"/>
        </w:rPr>
        <w:t xml:space="preserve">, </w:t>
      </w:r>
      <w:hyperlink r:id="rId13" w:history="1">
        <w:r w:rsidR="00797B7A" w:rsidRPr="00797B7A">
          <w:rPr>
            <w:rStyle w:val="Hypertextovprepojenie"/>
            <w:rFonts w:ascii="Times New Roman" w:eastAsia="Times New Roman" w:hAnsi="Times New Roman" w:cs="Times New Roman"/>
            <w:sz w:val="24"/>
            <w:szCs w:val="24"/>
            <w:lang w:eastAsia="sk-SK" w:bidi="sk-SK"/>
          </w:rPr>
          <w:t>https://www.slovensko.sk</w:t>
        </w:r>
      </w:hyperlink>
      <w:r w:rsidR="00797B7A">
        <w:rPr>
          <w:rFonts w:ascii="Times New Roman" w:eastAsia="Times New Roman" w:hAnsi="Times New Roman" w:cs="Times New Roman"/>
          <w:color w:val="000000"/>
          <w:sz w:val="24"/>
          <w:szCs w:val="24"/>
          <w:lang w:eastAsia="sk-SK" w:bidi="sk-SK"/>
        </w:rPr>
        <w:t xml:space="preserve"> a musí obsahovať:</w:t>
      </w:r>
    </w:p>
    <w:p w14:paraId="19E6A46D" w14:textId="56E4C9C9" w:rsidR="00797B7A" w:rsidRDefault="00797B7A" w:rsidP="00797B7A">
      <w:pPr>
        <w:pStyle w:val="Odsekzoznamu"/>
        <w:numPr>
          <w:ilvl w:val="0"/>
          <w:numId w:val="26"/>
        </w:numPr>
        <w:spacing w:after="0" w:line="360" w:lineRule="auto"/>
        <w:rPr>
          <w:rFonts w:ascii="Times New Roman" w:hAnsi="Times New Roman" w:cs="Times New Roman"/>
          <w:b/>
          <w:sz w:val="24"/>
          <w:szCs w:val="24"/>
        </w:rPr>
      </w:pPr>
      <w:r>
        <w:rPr>
          <w:rFonts w:ascii="Times New Roman" w:hAnsi="Times New Roman" w:cs="Times New Roman"/>
          <w:b/>
          <w:sz w:val="24"/>
          <w:szCs w:val="24"/>
        </w:rPr>
        <w:t>Vyplnený elektronický formulár</w:t>
      </w:r>
      <w:r w:rsidR="00CD3B0E">
        <w:rPr>
          <w:rFonts w:ascii="Times New Roman" w:hAnsi="Times New Roman" w:cs="Times New Roman"/>
          <w:b/>
          <w:sz w:val="24"/>
          <w:szCs w:val="24"/>
        </w:rPr>
        <w:t xml:space="preserve"> žiadosti</w:t>
      </w:r>
    </w:p>
    <w:p w14:paraId="3D94B635" w14:textId="1FFD11B7" w:rsidR="00797B7A" w:rsidRDefault="00797B7A" w:rsidP="00797B7A">
      <w:pPr>
        <w:pStyle w:val="Odsekzoznamu"/>
        <w:numPr>
          <w:ilvl w:val="0"/>
          <w:numId w:val="2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Povinné prílohy uvedené v tabuľke č. 1 pre daný dotačný program </w:t>
      </w:r>
    </w:p>
    <w:p w14:paraId="4A9D6B01" w14:textId="04DDBA9E" w:rsidR="00797B7A" w:rsidRPr="00CD3B0E" w:rsidRDefault="00797B7A" w:rsidP="00CD3B0E">
      <w:pPr>
        <w:pStyle w:val="Odsekzoznamu"/>
        <w:numPr>
          <w:ilvl w:val="0"/>
          <w:numId w:val="3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Spôsob a termín doručenia</w:t>
      </w:r>
      <w:r w:rsidR="00CD3B0E">
        <w:rPr>
          <w:rFonts w:ascii="Times New Roman" w:hAnsi="Times New Roman" w:cs="Times New Roman"/>
          <w:b/>
          <w:sz w:val="24"/>
          <w:szCs w:val="24"/>
        </w:rPr>
        <w:t xml:space="preserve">: </w:t>
      </w:r>
      <w:r w:rsidR="00CD3B0E" w:rsidRPr="00CD3B0E">
        <w:rPr>
          <w:rFonts w:ascii="Times New Roman" w:hAnsi="Times New Roman" w:cs="Times New Roman"/>
          <w:bCs/>
          <w:sz w:val="24"/>
          <w:szCs w:val="24"/>
        </w:rPr>
        <w:t>žiadateľ</w:t>
      </w:r>
      <w:r w:rsidR="00CD3B0E">
        <w:rPr>
          <w:rFonts w:ascii="Times New Roman" w:hAnsi="Times New Roman" w:cs="Times New Roman"/>
          <w:bCs/>
          <w:sz w:val="24"/>
          <w:szCs w:val="24"/>
        </w:rPr>
        <w:t xml:space="preserve"> musí byť držiteľom občianskeho preukazu vybaveného aktívnym čipom (</w:t>
      </w:r>
      <w:proofErr w:type="spellStart"/>
      <w:r w:rsidR="00CD3B0E">
        <w:rPr>
          <w:rFonts w:ascii="Times New Roman" w:hAnsi="Times New Roman" w:cs="Times New Roman"/>
          <w:bCs/>
          <w:sz w:val="24"/>
          <w:szCs w:val="24"/>
        </w:rPr>
        <w:t>eID</w:t>
      </w:r>
      <w:proofErr w:type="spellEnd"/>
      <w:r w:rsidR="00CD3B0E">
        <w:rPr>
          <w:rFonts w:ascii="Times New Roman" w:hAnsi="Times New Roman" w:cs="Times New Roman"/>
          <w:bCs/>
          <w:sz w:val="24"/>
          <w:szCs w:val="24"/>
        </w:rPr>
        <w:t xml:space="preserve"> karta), žiadateľ sa prihlási cez portál elektronických služieb NSK, kde vyplní elektronický formulár. </w:t>
      </w:r>
      <w:r w:rsidR="00CD3B0E" w:rsidRPr="00CD3B0E">
        <w:rPr>
          <w:rFonts w:ascii="Times New Roman" w:eastAsia="Times New Roman" w:hAnsi="Times New Roman" w:cs="Times New Roman"/>
          <w:color w:val="000000"/>
          <w:sz w:val="24"/>
          <w:szCs w:val="24"/>
          <w:lang w:eastAsia="sk-SK" w:bidi="sk-SK"/>
        </w:rPr>
        <w:t xml:space="preserve">Žiadosť musí byť úplne a riadne vyplnená, </w:t>
      </w:r>
      <w:r w:rsidR="00CD3B0E">
        <w:rPr>
          <w:rFonts w:ascii="Times New Roman" w:eastAsia="Times New Roman" w:hAnsi="Times New Roman" w:cs="Times New Roman"/>
          <w:color w:val="000000"/>
          <w:sz w:val="24"/>
          <w:szCs w:val="24"/>
          <w:lang w:eastAsia="sk-SK" w:bidi="sk-SK"/>
        </w:rPr>
        <w:t xml:space="preserve">v zmysle vyhlásenej výzvy a </w:t>
      </w:r>
      <w:r w:rsidR="00CD3B0E" w:rsidRPr="00CD3B0E">
        <w:rPr>
          <w:rFonts w:ascii="Times New Roman" w:eastAsia="Times New Roman" w:hAnsi="Times New Roman" w:cs="Times New Roman"/>
          <w:color w:val="000000"/>
          <w:sz w:val="24"/>
          <w:szCs w:val="24"/>
          <w:lang w:eastAsia="sk-SK" w:bidi="sk-SK"/>
        </w:rPr>
        <w:t>podpísaná platným kvalifikovaným elektronickým podpisom</w:t>
      </w:r>
      <w:r w:rsidR="00CD3B0E">
        <w:rPr>
          <w:rFonts w:ascii="Times New Roman" w:eastAsia="Times New Roman" w:hAnsi="Times New Roman" w:cs="Times New Roman"/>
          <w:color w:val="000000"/>
          <w:sz w:val="24"/>
          <w:szCs w:val="24"/>
          <w:lang w:eastAsia="sk-SK" w:bidi="sk-SK"/>
        </w:rPr>
        <w:t xml:space="preserve"> štatutárneho zástupcu/štatutárnych zástupcov/splnomocnených zástupcov žiadateľa</w:t>
      </w:r>
      <w:r w:rsidR="00CD3B0E" w:rsidRPr="00CD3B0E">
        <w:rPr>
          <w:rFonts w:ascii="Times New Roman" w:eastAsia="Times New Roman" w:hAnsi="Times New Roman" w:cs="Times New Roman"/>
          <w:color w:val="000000"/>
          <w:sz w:val="24"/>
          <w:szCs w:val="24"/>
          <w:lang w:eastAsia="sk-SK" w:bidi="sk-SK"/>
        </w:rPr>
        <w:t xml:space="preserve"> a musí obsahovať všetky povinné prílohy</w:t>
      </w:r>
      <w:r w:rsidR="00CD3B0E">
        <w:rPr>
          <w:rFonts w:ascii="Times New Roman" w:eastAsia="Times New Roman" w:hAnsi="Times New Roman" w:cs="Times New Roman"/>
          <w:color w:val="000000"/>
          <w:sz w:val="24"/>
          <w:szCs w:val="24"/>
          <w:lang w:eastAsia="sk-SK" w:bidi="sk-SK"/>
        </w:rPr>
        <w:t xml:space="preserve">. </w:t>
      </w:r>
    </w:p>
    <w:p w14:paraId="6166F354" w14:textId="4DC65FB9" w:rsidR="00CD3B0E" w:rsidRDefault="00CD3B0E" w:rsidP="00CD3B0E">
      <w:pPr>
        <w:pStyle w:val="Odsekzoznamu"/>
        <w:numPr>
          <w:ilvl w:val="0"/>
          <w:numId w:val="26"/>
        </w:numPr>
        <w:spacing w:line="360" w:lineRule="auto"/>
        <w:rPr>
          <w:rFonts w:ascii="Times New Roman" w:hAnsi="Times New Roman" w:cs="Times New Roman"/>
          <w:b/>
          <w:sz w:val="24"/>
          <w:szCs w:val="24"/>
        </w:rPr>
      </w:pPr>
      <w:r>
        <w:rPr>
          <w:rFonts w:ascii="Times New Roman" w:hAnsi="Times New Roman" w:cs="Times New Roman"/>
          <w:b/>
          <w:sz w:val="24"/>
          <w:szCs w:val="24"/>
        </w:rPr>
        <w:t>Rozhodujúci je dátum a čas doručenia žiadosti</w:t>
      </w:r>
    </w:p>
    <w:p w14:paraId="4E530D34" w14:textId="019BB4ED" w:rsidR="00CD3B0E" w:rsidRDefault="00CD3B0E" w:rsidP="00CD3B0E">
      <w:pPr>
        <w:pStyle w:val="Odsekzoznamu"/>
        <w:numPr>
          <w:ilvl w:val="0"/>
          <w:numId w:val="26"/>
        </w:numPr>
        <w:spacing w:line="360" w:lineRule="auto"/>
        <w:rPr>
          <w:rFonts w:ascii="Times New Roman" w:hAnsi="Times New Roman" w:cs="Times New Roman"/>
          <w:b/>
          <w:sz w:val="24"/>
          <w:szCs w:val="24"/>
        </w:rPr>
      </w:pPr>
      <w:r>
        <w:rPr>
          <w:rFonts w:ascii="Times New Roman" w:hAnsi="Times New Roman" w:cs="Times New Roman"/>
          <w:b/>
          <w:sz w:val="24"/>
          <w:szCs w:val="24"/>
        </w:rPr>
        <w:t>Je nutné, aby žiadateľ mal aktívnu elektronickú schránku na doručovanie</w:t>
      </w:r>
    </w:p>
    <w:p w14:paraId="26582D58" w14:textId="39EED85D" w:rsidR="00E23636" w:rsidRPr="00E23636" w:rsidRDefault="00E23636" w:rsidP="00E23636">
      <w:pPr>
        <w:pStyle w:val="Odsekzoznamu"/>
        <w:numPr>
          <w:ilvl w:val="0"/>
          <w:numId w:val="39"/>
        </w:numPr>
        <w:spacing w:before="120" w:after="0" w:line="360" w:lineRule="auto"/>
        <w:jc w:val="both"/>
        <w:rPr>
          <w:rFonts w:ascii="Times New Roman" w:eastAsia="Times New Roman" w:hAnsi="Times New Roman" w:cs="Times New Roman"/>
          <w:sz w:val="24"/>
          <w:szCs w:val="24"/>
          <w:lang w:eastAsia="sk-SK" w:bidi="sk-SK"/>
        </w:rPr>
      </w:pPr>
      <w:r w:rsidRPr="00E23636">
        <w:rPr>
          <w:rFonts w:ascii="Times New Roman" w:hAnsi="Times New Roman" w:cs="Times New Roman"/>
          <w:b/>
          <w:sz w:val="24"/>
          <w:szCs w:val="24"/>
        </w:rPr>
        <w:t xml:space="preserve">Posudzovanie žiadosti: </w:t>
      </w:r>
      <w:r w:rsidRPr="00E23636">
        <w:rPr>
          <w:rFonts w:ascii="Times New Roman" w:eastAsia="Times New Roman" w:hAnsi="Times New Roman" w:cs="Times New Roman"/>
          <w:color w:val="000000"/>
          <w:sz w:val="24"/>
          <w:szCs w:val="24"/>
          <w:lang w:eastAsia="sk-SK" w:bidi="sk-SK"/>
        </w:rPr>
        <w:t>Evidenciu všetkých doručených žiadostí vykoná a formálne posúdi príslušný odbor Úradu NSK do 30 dní po uzávierke žiadostí, a to z hľadiska kritérií</w:t>
      </w:r>
      <w:r w:rsidR="0069184D">
        <w:rPr>
          <w:rFonts w:ascii="Times New Roman" w:eastAsia="Times New Roman" w:hAnsi="Times New Roman" w:cs="Times New Roman"/>
          <w:color w:val="000000"/>
          <w:sz w:val="24"/>
          <w:szCs w:val="24"/>
          <w:lang w:eastAsia="sk-SK" w:bidi="sk-SK"/>
        </w:rPr>
        <w:t xml:space="preserve"> uvedených v zmysle §8 ods.2 VZN NSK č. ..../2023.</w:t>
      </w:r>
      <w:r w:rsidRPr="00E23636">
        <w:rPr>
          <w:rFonts w:ascii="Times New Roman" w:eastAsia="Times New Roman" w:hAnsi="Times New Roman" w:cs="Times New Roman"/>
          <w:sz w:val="24"/>
          <w:szCs w:val="24"/>
          <w:lang w:eastAsia="sk-SK" w:bidi="sk-SK"/>
        </w:rPr>
        <w:t xml:space="preserve"> Formálne nedostatky žiadosti, ktoré je možné odstrániť a nemenia podstatu žiadosti, odstráni príslušný zamestnanec bez konzultácie so žiadateľom. V</w:t>
      </w:r>
      <w:r>
        <w:rPr>
          <w:rFonts w:ascii="Times New Roman" w:eastAsia="Times New Roman" w:hAnsi="Times New Roman" w:cs="Times New Roman"/>
          <w:sz w:val="24"/>
          <w:szCs w:val="24"/>
          <w:lang w:eastAsia="sk-SK" w:bidi="sk-SK"/>
        </w:rPr>
        <w:t> </w:t>
      </w:r>
      <w:r w:rsidRPr="00E23636">
        <w:rPr>
          <w:rFonts w:ascii="Times New Roman" w:eastAsia="Times New Roman" w:hAnsi="Times New Roman" w:cs="Times New Roman"/>
          <w:sz w:val="24"/>
          <w:szCs w:val="24"/>
          <w:lang w:eastAsia="sk-SK" w:bidi="sk-SK"/>
        </w:rPr>
        <w:t>prípade</w:t>
      </w:r>
      <w:r>
        <w:rPr>
          <w:rFonts w:ascii="Times New Roman" w:eastAsia="Times New Roman" w:hAnsi="Times New Roman" w:cs="Times New Roman"/>
          <w:sz w:val="24"/>
          <w:szCs w:val="24"/>
          <w:lang w:eastAsia="sk-SK" w:bidi="sk-SK"/>
        </w:rPr>
        <w:t xml:space="preserve"> </w:t>
      </w:r>
      <w:r w:rsidRPr="00E23636">
        <w:rPr>
          <w:rFonts w:ascii="Times New Roman" w:eastAsia="Times New Roman" w:hAnsi="Times New Roman" w:cs="Times New Roman"/>
          <w:sz w:val="24"/>
          <w:szCs w:val="24"/>
          <w:lang w:eastAsia="sk-SK" w:bidi="sk-SK"/>
        </w:rPr>
        <w:t>in</w:t>
      </w:r>
      <w:r>
        <w:rPr>
          <w:rFonts w:ascii="Times New Roman" w:eastAsia="Times New Roman" w:hAnsi="Times New Roman" w:cs="Times New Roman"/>
          <w:sz w:val="24"/>
          <w:szCs w:val="24"/>
          <w:lang w:eastAsia="sk-SK" w:bidi="sk-SK"/>
        </w:rPr>
        <w:t>ých</w:t>
      </w:r>
      <w:r w:rsidRPr="00E23636">
        <w:rPr>
          <w:rFonts w:ascii="Times New Roman" w:eastAsia="Times New Roman" w:hAnsi="Times New Roman" w:cs="Times New Roman"/>
          <w:sz w:val="24"/>
          <w:szCs w:val="24"/>
          <w:lang w:eastAsia="sk-SK" w:bidi="sk-SK"/>
        </w:rPr>
        <w:t xml:space="preserve"> ako formáln</w:t>
      </w:r>
      <w:r>
        <w:rPr>
          <w:rFonts w:ascii="Times New Roman" w:eastAsia="Times New Roman" w:hAnsi="Times New Roman" w:cs="Times New Roman"/>
          <w:sz w:val="24"/>
          <w:szCs w:val="24"/>
          <w:lang w:eastAsia="sk-SK" w:bidi="sk-SK"/>
        </w:rPr>
        <w:t>ych</w:t>
      </w:r>
      <w:r w:rsidRPr="00E23636">
        <w:rPr>
          <w:rFonts w:ascii="Times New Roman" w:eastAsia="Times New Roman" w:hAnsi="Times New Roman" w:cs="Times New Roman"/>
          <w:sz w:val="24"/>
          <w:szCs w:val="24"/>
          <w:lang w:eastAsia="sk-SK" w:bidi="sk-SK"/>
        </w:rPr>
        <w:t xml:space="preserve"> nedostatk</w:t>
      </w:r>
      <w:r>
        <w:rPr>
          <w:rFonts w:ascii="Times New Roman" w:eastAsia="Times New Roman" w:hAnsi="Times New Roman" w:cs="Times New Roman"/>
          <w:sz w:val="24"/>
          <w:szCs w:val="24"/>
          <w:lang w:eastAsia="sk-SK" w:bidi="sk-SK"/>
        </w:rPr>
        <w:t>ov</w:t>
      </w:r>
      <w:r w:rsidRPr="00E23636">
        <w:rPr>
          <w:rFonts w:ascii="Times New Roman" w:eastAsia="Times New Roman" w:hAnsi="Times New Roman" w:cs="Times New Roman"/>
          <w:sz w:val="24"/>
          <w:szCs w:val="24"/>
          <w:lang w:eastAsia="sk-SK" w:bidi="sk-SK"/>
        </w:rPr>
        <w:t xml:space="preserve"> a nezrovnalosti uvedené vyzve žiadateľa, aby v stanovenej lehote, najviac 10 dní, odstránil nedostatky zistené v žiadosti o </w:t>
      </w:r>
      <w:r w:rsidRPr="00E23636">
        <w:rPr>
          <w:rFonts w:ascii="Times New Roman" w:eastAsia="Times New Roman" w:hAnsi="Times New Roman" w:cs="Times New Roman"/>
          <w:color w:val="000000"/>
          <w:sz w:val="24"/>
          <w:szCs w:val="24"/>
          <w:lang w:eastAsia="sk-SK" w:bidi="sk-SK"/>
        </w:rPr>
        <w:t>dotáciu (prostredníctvom elektronickej služby: doplnenie podania alebo prostredníctvom e-mailu).</w:t>
      </w:r>
      <w:r w:rsidRPr="00E23636">
        <w:rPr>
          <w:rFonts w:ascii="Times New Roman" w:eastAsia="Times New Roman" w:hAnsi="Times New Roman" w:cs="Times New Roman"/>
          <w:sz w:val="24"/>
          <w:szCs w:val="24"/>
          <w:lang w:eastAsia="sk-SK" w:bidi="sk-SK"/>
        </w:rPr>
        <w:t xml:space="preserve"> Výzvu na odstránenie zrejmých nedostatkov zasiela príslušný odbor Úradu NSK len na e-mailovú adresu žiadateľa uvedenú v žiadosti.</w:t>
      </w:r>
    </w:p>
    <w:p w14:paraId="4D7896B4" w14:textId="5ADB1240" w:rsidR="00E23636" w:rsidRPr="001522CD" w:rsidRDefault="0069184D" w:rsidP="00424B41">
      <w:pPr>
        <w:pStyle w:val="Odsekzoznamu"/>
        <w:numPr>
          <w:ilvl w:val="0"/>
          <w:numId w:val="39"/>
        </w:numPr>
        <w:spacing w:line="360" w:lineRule="auto"/>
        <w:jc w:val="both"/>
        <w:rPr>
          <w:rFonts w:ascii="Times New Roman" w:hAnsi="Times New Roman" w:cs="Times New Roman"/>
          <w:b/>
          <w:sz w:val="24"/>
          <w:szCs w:val="24"/>
        </w:rPr>
      </w:pPr>
      <w:r w:rsidRPr="0069184D">
        <w:rPr>
          <w:rFonts w:ascii="Times New Roman" w:hAnsi="Times New Roman" w:cs="Times New Roman"/>
          <w:b/>
          <w:sz w:val="24"/>
          <w:szCs w:val="24"/>
        </w:rPr>
        <w:t>Úrad NSK vyradí z posudzovania  žiadosť, ak</w:t>
      </w:r>
      <w:r>
        <w:rPr>
          <w:rFonts w:ascii="Times New Roman" w:hAnsi="Times New Roman" w:cs="Times New Roman"/>
          <w:b/>
          <w:sz w:val="24"/>
          <w:szCs w:val="24"/>
        </w:rPr>
        <w:t xml:space="preserve"> nesplní podmienky v zmysle § 6 ods. 1, v zmysle § 8 ods. 2</w:t>
      </w:r>
      <w:r w:rsidR="008A61C7">
        <w:rPr>
          <w:rFonts w:ascii="Times New Roman" w:hAnsi="Times New Roman" w:cs="Times New Roman"/>
          <w:b/>
          <w:sz w:val="24"/>
          <w:szCs w:val="24"/>
        </w:rPr>
        <w:t xml:space="preserve"> a ods. 5 a ak </w:t>
      </w:r>
      <w:r w:rsidR="008A61C7" w:rsidRPr="008A61C7">
        <w:rPr>
          <w:rFonts w:ascii="Times New Roman" w:eastAsia="Times New Roman" w:hAnsi="Times New Roman" w:cs="Times New Roman"/>
          <w:sz w:val="24"/>
          <w:szCs w:val="24"/>
          <w:lang w:eastAsia="sk-SK" w:bidi="sk-SK"/>
        </w:rPr>
        <w:t>čestné vyhlásenie žiadateľa predložené k žiadosti sa ukázalo ako nepravdivé</w:t>
      </w:r>
      <w:r w:rsidR="008A61C7">
        <w:rPr>
          <w:rFonts w:ascii="Times New Roman" w:eastAsia="Times New Roman" w:hAnsi="Times New Roman" w:cs="Times New Roman"/>
          <w:sz w:val="24"/>
          <w:szCs w:val="24"/>
          <w:lang w:eastAsia="sk-SK" w:bidi="sk-SK"/>
        </w:rPr>
        <w:t>.</w:t>
      </w:r>
    </w:p>
    <w:p w14:paraId="0E903976" w14:textId="77777777" w:rsidR="001C288F" w:rsidRDefault="001522CD" w:rsidP="001C288F">
      <w:pPr>
        <w:pStyle w:val="Odsekzoznamu"/>
        <w:numPr>
          <w:ilvl w:val="0"/>
          <w:numId w:val="39"/>
        </w:numPr>
        <w:spacing w:before="120" w:after="0" w:line="240" w:lineRule="auto"/>
        <w:jc w:val="both"/>
        <w:rPr>
          <w:rFonts w:ascii="Times New Roman" w:hAnsi="Times New Roman" w:cs="Times New Roman"/>
          <w:b/>
          <w:bCs/>
          <w:color w:val="000000" w:themeColor="text1"/>
          <w:sz w:val="24"/>
          <w:szCs w:val="24"/>
        </w:rPr>
      </w:pPr>
      <w:bookmarkStart w:id="8" w:name="_Hlk136856667"/>
      <w:r w:rsidRPr="001522CD">
        <w:rPr>
          <w:rFonts w:ascii="Times New Roman" w:hAnsi="Times New Roman" w:cs="Times New Roman"/>
          <w:b/>
          <w:bCs/>
          <w:color w:val="000000" w:themeColor="text1"/>
          <w:sz w:val="24"/>
          <w:szCs w:val="24"/>
        </w:rPr>
        <w:t>Kritéria na posudzovanie projektov sú:</w:t>
      </w:r>
      <w:bookmarkEnd w:id="8"/>
    </w:p>
    <w:p w14:paraId="695A4D1F" w14:textId="77777777" w:rsidR="001C288F" w:rsidRDefault="001C288F" w:rsidP="001C288F">
      <w:pPr>
        <w:pStyle w:val="Odsekzoznamu"/>
        <w:spacing w:before="120" w:after="0" w:line="240" w:lineRule="auto"/>
        <w:ind w:left="360"/>
        <w:jc w:val="both"/>
        <w:rPr>
          <w:rFonts w:ascii="Times New Roman" w:hAnsi="Times New Roman" w:cs="Times New Roman"/>
          <w:b/>
          <w:bCs/>
          <w:color w:val="000000" w:themeColor="text1"/>
          <w:sz w:val="24"/>
          <w:szCs w:val="24"/>
        </w:rPr>
      </w:pPr>
    </w:p>
    <w:p w14:paraId="4CA33817" w14:textId="77777777" w:rsidR="001C288F" w:rsidRPr="001C288F" w:rsidRDefault="001522CD" w:rsidP="001C288F">
      <w:pPr>
        <w:pStyle w:val="Odsekzoznamu"/>
        <w:numPr>
          <w:ilvl w:val="0"/>
          <w:numId w:val="26"/>
        </w:numPr>
        <w:spacing w:before="120" w:after="0" w:line="360" w:lineRule="auto"/>
        <w:jc w:val="both"/>
        <w:rPr>
          <w:rFonts w:ascii="Times New Roman" w:hAnsi="Times New Roman" w:cs="Times New Roman"/>
          <w:color w:val="000000" w:themeColor="text1"/>
          <w:sz w:val="24"/>
          <w:szCs w:val="24"/>
        </w:rPr>
      </w:pPr>
      <w:r w:rsidRPr="001C288F">
        <w:rPr>
          <w:rFonts w:ascii="Times New Roman" w:hAnsi="Times New Roman" w:cs="Times New Roman"/>
          <w:color w:val="000000" w:themeColor="text1"/>
          <w:sz w:val="24"/>
          <w:szCs w:val="24"/>
        </w:rPr>
        <w:t>kvalita, originalita, inovatívnosť logická a vecná prepra</w:t>
      </w:r>
      <w:r w:rsidR="001C288F" w:rsidRPr="001C288F">
        <w:rPr>
          <w:rFonts w:ascii="Times New Roman" w:hAnsi="Times New Roman" w:cs="Times New Roman"/>
          <w:color w:val="000000" w:themeColor="text1"/>
          <w:sz w:val="24"/>
          <w:szCs w:val="24"/>
        </w:rPr>
        <w:t>covanosť predloženého projektu,</w:t>
      </w:r>
    </w:p>
    <w:p w14:paraId="68A21423" w14:textId="77777777" w:rsidR="001C288F" w:rsidRPr="001C288F" w:rsidRDefault="001522CD" w:rsidP="001C288F">
      <w:pPr>
        <w:pStyle w:val="Odsekzoznamu"/>
        <w:numPr>
          <w:ilvl w:val="0"/>
          <w:numId w:val="26"/>
        </w:numPr>
        <w:spacing w:before="120" w:after="0" w:line="360" w:lineRule="auto"/>
        <w:jc w:val="both"/>
        <w:rPr>
          <w:rFonts w:ascii="Times New Roman" w:hAnsi="Times New Roman" w:cs="Times New Roman"/>
          <w:color w:val="000000" w:themeColor="text1"/>
          <w:sz w:val="24"/>
          <w:szCs w:val="24"/>
        </w:rPr>
      </w:pPr>
      <w:r w:rsidRPr="001C288F">
        <w:rPr>
          <w:rFonts w:ascii="Times New Roman" w:hAnsi="Times New Roman" w:cs="Times New Roman"/>
          <w:color w:val="000000" w:themeColor="text1"/>
          <w:sz w:val="24"/>
          <w:szCs w:val="24"/>
        </w:rPr>
        <w:t xml:space="preserve">verejnoprospešný charakter projektu odrážajúci potreby regiónu a jeho výsledný dopad na územie (miestny, regionálny, národný, nadnárodný), </w:t>
      </w:r>
    </w:p>
    <w:p w14:paraId="338C07A8" w14:textId="77777777" w:rsidR="001C288F" w:rsidRPr="001C288F" w:rsidRDefault="001522CD" w:rsidP="001C288F">
      <w:pPr>
        <w:pStyle w:val="Odsekzoznamu"/>
        <w:numPr>
          <w:ilvl w:val="0"/>
          <w:numId w:val="26"/>
        </w:numPr>
        <w:spacing w:before="120" w:after="0" w:line="360" w:lineRule="auto"/>
        <w:jc w:val="both"/>
        <w:rPr>
          <w:rFonts w:ascii="Times New Roman" w:hAnsi="Times New Roman" w:cs="Times New Roman"/>
          <w:color w:val="000000" w:themeColor="text1"/>
          <w:sz w:val="24"/>
          <w:szCs w:val="24"/>
        </w:rPr>
      </w:pPr>
      <w:r w:rsidRPr="001C288F">
        <w:rPr>
          <w:rFonts w:ascii="Times New Roman" w:hAnsi="Times New Roman" w:cs="Times New Roman"/>
          <w:color w:val="000000" w:themeColor="text1"/>
          <w:sz w:val="24"/>
          <w:szCs w:val="24"/>
        </w:rPr>
        <w:t xml:space="preserve">finančná stránka projektu - reálnosť, primeranosť a hospodárnosť rozpočtu, výdavky priamo súvisiace s realizáciou projektu a účelovým určením dotácií, </w:t>
      </w:r>
    </w:p>
    <w:p w14:paraId="43B99EF1" w14:textId="77777777" w:rsidR="001C288F" w:rsidRPr="001C288F" w:rsidRDefault="001522CD" w:rsidP="001C288F">
      <w:pPr>
        <w:pStyle w:val="Odsekzoznamu"/>
        <w:numPr>
          <w:ilvl w:val="0"/>
          <w:numId w:val="26"/>
        </w:numPr>
        <w:spacing w:before="120" w:after="0" w:line="360" w:lineRule="auto"/>
        <w:jc w:val="both"/>
        <w:rPr>
          <w:rFonts w:ascii="Times New Roman" w:hAnsi="Times New Roman" w:cs="Times New Roman"/>
          <w:color w:val="000000" w:themeColor="text1"/>
          <w:sz w:val="24"/>
          <w:szCs w:val="24"/>
        </w:rPr>
      </w:pPr>
      <w:r w:rsidRPr="001C288F">
        <w:rPr>
          <w:rFonts w:ascii="Times New Roman" w:hAnsi="Times New Roman" w:cs="Times New Roman"/>
          <w:color w:val="000000" w:themeColor="text1"/>
          <w:sz w:val="24"/>
          <w:szCs w:val="24"/>
        </w:rPr>
        <w:t>dlhodobá udržateľnosť projektu,</w:t>
      </w:r>
    </w:p>
    <w:p w14:paraId="3622B113" w14:textId="49DB23E5" w:rsidR="001522CD" w:rsidRDefault="001522CD" w:rsidP="00A625BB">
      <w:pPr>
        <w:pStyle w:val="Odsekzoznamu"/>
        <w:numPr>
          <w:ilvl w:val="0"/>
          <w:numId w:val="26"/>
        </w:numPr>
        <w:spacing w:before="120" w:after="0" w:line="360" w:lineRule="auto"/>
        <w:jc w:val="both"/>
        <w:rPr>
          <w:rFonts w:ascii="Times New Roman" w:hAnsi="Times New Roman" w:cs="Times New Roman"/>
          <w:color w:val="000000" w:themeColor="text1"/>
          <w:sz w:val="24"/>
          <w:szCs w:val="24"/>
        </w:rPr>
      </w:pPr>
      <w:r w:rsidRPr="001C288F">
        <w:rPr>
          <w:rFonts w:ascii="Times New Roman" w:hAnsi="Times New Roman" w:cs="Times New Roman"/>
          <w:color w:val="000000" w:themeColor="text1"/>
          <w:sz w:val="24"/>
          <w:szCs w:val="24"/>
        </w:rPr>
        <w:lastRenderedPageBreak/>
        <w:t>zabezpečenie propagácie NSK ako podporovateľa projektu</w:t>
      </w:r>
      <w:r w:rsidR="001C288F">
        <w:rPr>
          <w:rFonts w:ascii="Times New Roman" w:hAnsi="Times New Roman" w:cs="Times New Roman"/>
          <w:color w:val="000000" w:themeColor="text1"/>
          <w:sz w:val="24"/>
          <w:szCs w:val="24"/>
        </w:rPr>
        <w:t>.</w:t>
      </w:r>
    </w:p>
    <w:p w14:paraId="76FCEB2B" w14:textId="77777777" w:rsidR="008F3C80" w:rsidRPr="00A625BB" w:rsidRDefault="008F3C80" w:rsidP="008F3C80">
      <w:pPr>
        <w:pStyle w:val="Odsekzoznamu"/>
        <w:spacing w:before="120" w:after="0" w:line="360" w:lineRule="auto"/>
        <w:ind w:left="420"/>
        <w:jc w:val="both"/>
        <w:rPr>
          <w:rFonts w:ascii="Times New Roman" w:hAnsi="Times New Roman" w:cs="Times New Roman"/>
          <w:color w:val="000000" w:themeColor="text1"/>
          <w:sz w:val="24"/>
          <w:szCs w:val="24"/>
        </w:rPr>
      </w:pPr>
    </w:p>
    <w:p w14:paraId="247EF511" w14:textId="77777777" w:rsidR="001522CD" w:rsidRPr="001522CD" w:rsidRDefault="001522CD" w:rsidP="001522CD">
      <w:pPr>
        <w:pStyle w:val="Odsekzoznamu"/>
        <w:numPr>
          <w:ilvl w:val="0"/>
          <w:numId w:val="39"/>
        </w:numPr>
        <w:spacing w:line="360" w:lineRule="auto"/>
        <w:jc w:val="both"/>
        <w:rPr>
          <w:rFonts w:ascii="Times New Roman" w:eastAsia="Times New Roman" w:hAnsi="Times New Roman" w:cs="Times New Roman"/>
          <w:color w:val="000000" w:themeColor="text1"/>
          <w:sz w:val="24"/>
          <w:szCs w:val="24"/>
        </w:rPr>
      </w:pPr>
      <w:r w:rsidRPr="001522CD">
        <w:rPr>
          <w:rFonts w:ascii="Times New Roman" w:eastAsia="Times New Roman" w:hAnsi="Times New Roman" w:cs="Times New Roman"/>
          <w:color w:val="000000" w:themeColor="text1"/>
          <w:sz w:val="24"/>
          <w:szCs w:val="24"/>
        </w:rPr>
        <w:t xml:space="preserve">Žiadosti o poskytnutie dotácií sú po formálnom posúdení v zmysle §8 tohto VZN predložené v lehote do 10 dní hodnotiacej komisii pre pridelenie dotácií.  Pre účely schválenia dotácií v rámci dotačného programu Všeobecný rozvoj územia NSK vymenúva predseda NSK hodnotiacu komisiu zloženú z  9 členov. Členmi komisie sú poslanci Zastupiteľstva NSK za príslušný volebný obvod a riaditeľ Úradu NSK (príp. ním navrhnutý a predsedom vymenovaný zástupca). Komisia je uznášania schopná, ak je prítomná nadpolovičná väčšina jej členov. O poskytnutí dotácie ako aj o jej výške rozhoduje nadpolovičná väčšina prítomných členov. </w:t>
      </w:r>
    </w:p>
    <w:p w14:paraId="033FE4ED" w14:textId="6FD43D78" w:rsidR="001522CD" w:rsidRPr="001522CD" w:rsidRDefault="001522CD" w:rsidP="001522CD">
      <w:pPr>
        <w:pStyle w:val="Zkladntext1"/>
        <w:numPr>
          <w:ilvl w:val="0"/>
          <w:numId w:val="39"/>
        </w:numPr>
        <w:tabs>
          <w:tab w:val="left" w:pos="566"/>
        </w:tabs>
        <w:spacing w:before="120" w:line="276" w:lineRule="auto"/>
        <w:jc w:val="both"/>
        <w:rPr>
          <w:b/>
          <w:bCs/>
          <w:color w:val="000000" w:themeColor="text1"/>
          <w:sz w:val="24"/>
          <w:szCs w:val="24"/>
        </w:rPr>
      </w:pPr>
      <w:r w:rsidRPr="001522CD">
        <w:rPr>
          <w:color w:val="000000"/>
          <w:sz w:val="24"/>
          <w:szCs w:val="24"/>
          <w:lang w:eastAsia="sk-SK"/>
        </w:rPr>
        <w:t xml:space="preserve">Po schválení poskytnutia dotácií zverejní príslušný odbor Úradu NSK v lehote </w:t>
      </w:r>
      <w:r w:rsidRPr="001522CD">
        <w:rPr>
          <w:b/>
          <w:bCs/>
          <w:color w:val="000000"/>
          <w:sz w:val="24"/>
          <w:szCs w:val="24"/>
          <w:lang w:eastAsia="sk-SK"/>
        </w:rPr>
        <w:t>do 15 dní zoznam schválených a neschválených dotácií</w:t>
      </w:r>
    </w:p>
    <w:p w14:paraId="494CEC48" w14:textId="02ABB16D" w:rsidR="00CD3B0E" w:rsidRDefault="00CD3B0E" w:rsidP="00CD3B0E">
      <w:pPr>
        <w:pStyle w:val="Odsekzoznamu"/>
        <w:spacing w:after="0" w:line="360" w:lineRule="auto"/>
        <w:ind w:left="360"/>
        <w:jc w:val="both"/>
        <w:rPr>
          <w:rFonts w:ascii="Times New Roman" w:hAnsi="Times New Roman" w:cs="Times New Roman"/>
          <w:b/>
          <w:sz w:val="24"/>
          <w:szCs w:val="24"/>
        </w:rPr>
      </w:pPr>
    </w:p>
    <w:tbl>
      <w:tblPr>
        <w:tblStyle w:val="Mriekatabuky"/>
        <w:tblW w:w="9351" w:type="dxa"/>
        <w:tblLook w:val="04A0" w:firstRow="1" w:lastRow="0" w:firstColumn="1" w:lastColumn="0" w:noHBand="0" w:noVBand="1"/>
      </w:tblPr>
      <w:tblGrid>
        <w:gridCol w:w="9351"/>
      </w:tblGrid>
      <w:tr w:rsidR="008A61C7" w14:paraId="2271D95D" w14:textId="77777777" w:rsidTr="00424B41">
        <w:tc>
          <w:tcPr>
            <w:tcW w:w="9351" w:type="dxa"/>
            <w:shd w:val="clear" w:color="auto" w:fill="BDD6EE" w:themeFill="accent1" w:themeFillTint="66"/>
          </w:tcPr>
          <w:p w14:paraId="2EE85782" w14:textId="7783D134" w:rsidR="008A61C7" w:rsidRPr="008A61C7" w:rsidRDefault="008A61C7" w:rsidP="008A61C7">
            <w:pPr>
              <w:pStyle w:val="Odsekzoznamu"/>
              <w:numPr>
                <w:ilvl w:val="0"/>
                <w:numId w:val="18"/>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Zmluva o</w:t>
            </w:r>
            <w:r w:rsidRPr="008A61C7">
              <w:rPr>
                <w:rFonts w:ascii="Times New Roman" w:hAnsi="Times New Roman" w:cs="Times New Roman"/>
                <w:b/>
                <w:sz w:val="24"/>
                <w:szCs w:val="24"/>
              </w:rPr>
              <w:t> poskytnut</w:t>
            </w:r>
            <w:r>
              <w:rPr>
                <w:rFonts w:ascii="Times New Roman" w:hAnsi="Times New Roman" w:cs="Times New Roman"/>
                <w:b/>
                <w:sz w:val="24"/>
                <w:szCs w:val="24"/>
              </w:rPr>
              <w:t>í</w:t>
            </w:r>
            <w:r w:rsidRPr="008A61C7">
              <w:rPr>
                <w:rFonts w:ascii="Times New Roman" w:hAnsi="Times New Roman" w:cs="Times New Roman"/>
                <w:b/>
                <w:sz w:val="24"/>
                <w:szCs w:val="24"/>
              </w:rPr>
              <w:t xml:space="preserve"> dotácie</w:t>
            </w:r>
          </w:p>
        </w:tc>
      </w:tr>
    </w:tbl>
    <w:p w14:paraId="0FC25FF8" w14:textId="77777777" w:rsidR="008A61C7" w:rsidRDefault="008A61C7" w:rsidP="00CD3B0E">
      <w:pPr>
        <w:pStyle w:val="Odsekzoznamu"/>
        <w:spacing w:after="0" w:line="360" w:lineRule="auto"/>
        <w:ind w:left="360"/>
        <w:jc w:val="both"/>
        <w:rPr>
          <w:rFonts w:ascii="Times New Roman" w:hAnsi="Times New Roman" w:cs="Times New Roman"/>
          <w:b/>
          <w:sz w:val="24"/>
          <w:szCs w:val="24"/>
        </w:rPr>
      </w:pPr>
    </w:p>
    <w:p w14:paraId="3682DB8C" w14:textId="5FD6CECC" w:rsidR="008A61C7" w:rsidRPr="001522CD" w:rsidRDefault="001522CD" w:rsidP="001522CD">
      <w:pPr>
        <w:pStyle w:val="Odsekzoznamu"/>
        <w:numPr>
          <w:ilvl w:val="0"/>
          <w:numId w:val="26"/>
        </w:numPr>
        <w:spacing w:line="360" w:lineRule="auto"/>
        <w:jc w:val="both"/>
        <w:rPr>
          <w:rFonts w:ascii="Times New Roman" w:hAnsi="Times New Roman" w:cs="Times New Roman"/>
          <w:bCs/>
          <w:sz w:val="24"/>
          <w:szCs w:val="24"/>
        </w:rPr>
      </w:pPr>
      <w:r w:rsidRPr="001522CD">
        <w:rPr>
          <w:rFonts w:ascii="Times New Roman" w:eastAsia="Times New Roman" w:hAnsi="Times New Roman" w:cs="Times New Roman"/>
          <w:color w:val="000000"/>
          <w:sz w:val="24"/>
          <w:szCs w:val="24"/>
          <w:lang w:eastAsia="sk-SK"/>
        </w:rPr>
        <w:t>Zmluva o poskytnutí dotácie v zmysle §</w:t>
      </w:r>
      <w:r w:rsidR="008F3C80">
        <w:rPr>
          <w:rFonts w:ascii="Times New Roman" w:eastAsia="Times New Roman" w:hAnsi="Times New Roman" w:cs="Times New Roman"/>
          <w:color w:val="000000"/>
          <w:sz w:val="24"/>
          <w:szCs w:val="24"/>
          <w:lang w:eastAsia="sk-SK"/>
        </w:rPr>
        <w:t xml:space="preserve"> </w:t>
      </w:r>
      <w:r w:rsidRPr="001522CD">
        <w:rPr>
          <w:rFonts w:ascii="Times New Roman" w:eastAsia="Times New Roman" w:hAnsi="Times New Roman" w:cs="Times New Roman"/>
          <w:color w:val="000000"/>
          <w:sz w:val="24"/>
          <w:szCs w:val="24"/>
          <w:lang w:eastAsia="sk-SK"/>
        </w:rPr>
        <w:t>9 bude s úspešným žiadateľom uzavretá najneskôr v lehote 60 dní od schválenia poskytnutia dotácie</w:t>
      </w:r>
      <w:r w:rsidRPr="008A61C7">
        <w:rPr>
          <w:rFonts w:ascii="Times New Roman" w:hAnsi="Times New Roman" w:cs="Times New Roman"/>
          <w:bCs/>
          <w:sz w:val="24"/>
          <w:szCs w:val="24"/>
        </w:rPr>
        <w:t xml:space="preserve"> </w:t>
      </w:r>
    </w:p>
    <w:p w14:paraId="51540282" w14:textId="7D574F74" w:rsidR="008A61C7" w:rsidRDefault="008A61C7" w:rsidP="008A61C7">
      <w:pPr>
        <w:pStyle w:val="Odsekzoznamu"/>
        <w:numPr>
          <w:ilvl w:val="0"/>
          <w:numId w:val="26"/>
        </w:numPr>
        <w:spacing w:line="360" w:lineRule="auto"/>
        <w:jc w:val="both"/>
        <w:rPr>
          <w:rFonts w:ascii="Times New Roman" w:hAnsi="Times New Roman" w:cs="Times New Roman"/>
          <w:b/>
          <w:sz w:val="24"/>
          <w:szCs w:val="24"/>
        </w:rPr>
      </w:pPr>
      <w:r w:rsidRPr="008A61C7">
        <w:rPr>
          <w:rFonts w:ascii="Times New Roman" w:hAnsi="Times New Roman" w:cs="Times New Roman"/>
          <w:bCs/>
          <w:sz w:val="24"/>
          <w:szCs w:val="24"/>
          <w:lang w:bidi="sk-SK"/>
        </w:rPr>
        <w:t xml:space="preserve">Ak žiadateľ do 20 dní odo dňa vyzvania k podpisu zmluvy zmluvu nepodpíše, </w:t>
      </w:r>
      <w:r w:rsidRPr="008A61C7">
        <w:rPr>
          <w:rFonts w:ascii="Times New Roman" w:hAnsi="Times New Roman" w:cs="Times New Roman"/>
          <w:b/>
          <w:sz w:val="24"/>
          <w:szCs w:val="24"/>
          <w:lang w:bidi="sk-SK"/>
        </w:rPr>
        <w:t>nárok na dotáciu zaniká</w:t>
      </w:r>
    </w:p>
    <w:p w14:paraId="77DA7243" w14:textId="5EF3626A" w:rsidR="0089553C" w:rsidRDefault="008A61C7" w:rsidP="00424B41">
      <w:pPr>
        <w:pStyle w:val="Odsekzoznamu"/>
        <w:numPr>
          <w:ilvl w:val="0"/>
          <w:numId w:val="26"/>
        </w:numPr>
        <w:spacing w:line="360" w:lineRule="auto"/>
        <w:jc w:val="both"/>
        <w:rPr>
          <w:rFonts w:ascii="Times New Roman" w:hAnsi="Times New Roman" w:cs="Times New Roman"/>
          <w:b/>
          <w:sz w:val="24"/>
          <w:szCs w:val="24"/>
        </w:rPr>
      </w:pPr>
      <w:r w:rsidRPr="008A61C7">
        <w:rPr>
          <w:rFonts w:ascii="Times New Roman" w:hAnsi="Times New Roman" w:cs="Times New Roman"/>
          <w:b/>
          <w:sz w:val="24"/>
          <w:szCs w:val="24"/>
        </w:rPr>
        <w:t>Zmena účelu podporovanej činnosti nie je prípustná</w:t>
      </w:r>
    </w:p>
    <w:p w14:paraId="3A1353BA" w14:textId="77777777" w:rsidR="00883875" w:rsidRPr="0021576F" w:rsidRDefault="00883875" w:rsidP="0021576F">
      <w:pPr>
        <w:spacing w:line="360" w:lineRule="auto"/>
        <w:jc w:val="both"/>
        <w:rPr>
          <w:rFonts w:ascii="Times New Roman" w:hAnsi="Times New Roman" w:cs="Times New Roman"/>
          <w:b/>
          <w:sz w:val="24"/>
          <w:szCs w:val="24"/>
        </w:rPr>
      </w:pPr>
    </w:p>
    <w:tbl>
      <w:tblPr>
        <w:tblStyle w:val="Mriekatabuky"/>
        <w:tblW w:w="9351" w:type="dxa"/>
        <w:tblLook w:val="04A0" w:firstRow="1" w:lastRow="0" w:firstColumn="1" w:lastColumn="0" w:noHBand="0" w:noVBand="1"/>
      </w:tblPr>
      <w:tblGrid>
        <w:gridCol w:w="9351"/>
      </w:tblGrid>
      <w:tr w:rsidR="00B81E2A" w14:paraId="3A72615F" w14:textId="77777777" w:rsidTr="00424B41">
        <w:tc>
          <w:tcPr>
            <w:tcW w:w="9351" w:type="dxa"/>
            <w:shd w:val="clear" w:color="auto" w:fill="BDD6EE" w:themeFill="accent1" w:themeFillTint="66"/>
          </w:tcPr>
          <w:p w14:paraId="6786D3A5" w14:textId="721C2F12" w:rsidR="00B81E2A" w:rsidRPr="00B81E2A" w:rsidRDefault="00B81E2A" w:rsidP="00B81E2A">
            <w:pPr>
              <w:pStyle w:val="Odsekzoznamu"/>
              <w:numPr>
                <w:ilvl w:val="0"/>
                <w:numId w:val="18"/>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Vyúčtovanie dotácie</w:t>
            </w:r>
          </w:p>
        </w:tc>
      </w:tr>
    </w:tbl>
    <w:p w14:paraId="6D6E551B" w14:textId="77777777" w:rsidR="00B81E2A" w:rsidRPr="00B81E2A" w:rsidRDefault="00B81E2A" w:rsidP="00B81E2A">
      <w:pPr>
        <w:spacing w:line="360" w:lineRule="auto"/>
        <w:rPr>
          <w:rFonts w:ascii="Times New Roman" w:hAnsi="Times New Roman" w:cs="Times New Roman"/>
          <w:bCs/>
          <w:sz w:val="24"/>
          <w:szCs w:val="24"/>
        </w:rPr>
      </w:pPr>
    </w:p>
    <w:p w14:paraId="3CD153D3" w14:textId="2AC8F32F" w:rsidR="00B81E2A" w:rsidRPr="00B81E2A" w:rsidRDefault="00B81E2A" w:rsidP="00B81E2A">
      <w:pPr>
        <w:pStyle w:val="Odsekzoznamu"/>
        <w:widowControl w:val="0"/>
        <w:numPr>
          <w:ilvl w:val="0"/>
          <w:numId w:val="46"/>
        </w:numPr>
        <w:tabs>
          <w:tab w:val="left" w:pos="504"/>
        </w:tabs>
        <w:spacing w:after="100" w:line="360" w:lineRule="auto"/>
        <w:ind w:left="357" w:hanging="357"/>
        <w:jc w:val="both"/>
        <w:rPr>
          <w:rFonts w:ascii="Times New Roman" w:hAnsi="Times New Roman" w:cs="Times New Roman"/>
          <w:bCs/>
          <w:color w:val="000000"/>
          <w:sz w:val="24"/>
          <w:szCs w:val="24"/>
          <w:lang w:bidi="sk-SK"/>
        </w:rPr>
      </w:pPr>
      <w:r w:rsidRPr="00B81E2A">
        <w:rPr>
          <w:rFonts w:ascii="Times New Roman" w:hAnsi="Times New Roman" w:cs="Times New Roman"/>
          <w:bCs/>
          <w:color w:val="000000"/>
          <w:sz w:val="24"/>
          <w:szCs w:val="24"/>
          <w:lang w:bidi="sk-SK"/>
        </w:rPr>
        <w:t>Prijímateľ dotácie je povinný doručiť kompletné vyúčtovanie schválenej dotácie vrátane spolufinancovania (ak sa vyžaduje) čo najskôr po ukončení realizácie podporovanej činnosti, najneskôr však do termínu uvedeného v</w:t>
      </w:r>
      <w:r w:rsidR="00511141">
        <w:rPr>
          <w:rFonts w:ascii="Times New Roman" w:hAnsi="Times New Roman" w:cs="Times New Roman"/>
          <w:bCs/>
          <w:color w:val="000000"/>
          <w:sz w:val="24"/>
          <w:szCs w:val="24"/>
          <w:lang w:bidi="sk-SK"/>
        </w:rPr>
        <w:t xml:space="preserve"> časti V. Podmienky použitia dotácií v príslušných programoch tejto Výzvy. </w:t>
      </w:r>
    </w:p>
    <w:p w14:paraId="45899D8B" w14:textId="6181F7F3" w:rsidR="00B81E2A" w:rsidRPr="00B81E2A" w:rsidRDefault="00883875" w:rsidP="00B81E2A">
      <w:pPr>
        <w:pStyle w:val="Odsekzoznamu"/>
        <w:widowControl w:val="0"/>
        <w:numPr>
          <w:ilvl w:val="0"/>
          <w:numId w:val="46"/>
        </w:numPr>
        <w:tabs>
          <w:tab w:val="left" w:pos="504"/>
        </w:tabs>
        <w:spacing w:after="100" w:line="360" w:lineRule="auto"/>
        <w:ind w:left="357" w:hanging="357"/>
        <w:jc w:val="both"/>
        <w:rPr>
          <w:rFonts w:ascii="Times New Roman" w:hAnsi="Times New Roman" w:cs="Times New Roman"/>
          <w:color w:val="000000"/>
          <w:sz w:val="24"/>
          <w:szCs w:val="24"/>
          <w:lang w:bidi="sk-SK"/>
        </w:rPr>
      </w:pPr>
      <w:r w:rsidRPr="00883875">
        <w:rPr>
          <w:rFonts w:ascii="Times New Roman" w:hAnsi="Times New Roman" w:cs="Times New Roman"/>
          <w:b/>
          <w:bCs/>
          <w:color w:val="000000"/>
          <w:sz w:val="24"/>
          <w:szCs w:val="24"/>
          <w:lang w:bidi="sk-SK"/>
        </w:rPr>
        <w:t xml:space="preserve">Predloženie vyúčtovania </w:t>
      </w:r>
      <w:r>
        <w:rPr>
          <w:rFonts w:ascii="Times New Roman" w:hAnsi="Times New Roman" w:cs="Times New Roman"/>
          <w:b/>
          <w:bCs/>
          <w:color w:val="000000"/>
          <w:sz w:val="24"/>
          <w:szCs w:val="24"/>
          <w:lang w:bidi="sk-SK"/>
        </w:rPr>
        <w:t>–</w:t>
      </w:r>
      <w:r>
        <w:rPr>
          <w:rFonts w:ascii="Times New Roman" w:hAnsi="Times New Roman" w:cs="Times New Roman"/>
          <w:color w:val="000000"/>
          <w:sz w:val="24"/>
          <w:szCs w:val="24"/>
          <w:lang w:bidi="sk-SK"/>
        </w:rPr>
        <w:t xml:space="preserve"> vyúčtovanie </w:t>
      </w:r>
      <w:r w:rsidRPr="00883875">
        <w:rPr>
          <w:rFonts w:ascii="Times New Roman" w:hAnsi="Times New Roman" w:cs="Times New Roman"/>
          <w:color w:val="000000"/>
          <w:sz w:val="24"/>
          <w:szCs w:val="24"/>
          <w:lang w:bidi="sk-SK"/>
        </w:rPr>
        <w:t>je možné vykonať len elektronicky prostredníctvom Ústredného portálu verejnej správy (</w:t>
      </w:r>
      <w:hyperlink r:id="rId14" w:history="1">
        <w:r w:rsidRPr="00883875">
          <w:rPr>
            <w:rStyle w:val="Hypertextovprepojenie"/>
            <w:rFonts w:ascii="Times New Roman" w:hAnsi="Times New Roman" w:cs="Times New Roman"/>
            <w:sz w:val="24"/>
            <w:szCs w:val="24"/>
            <w:lang w:bidi="sk-SK"/>
          </w:rPr>
          <w:t>www.slovensko.sk</w:t>
        </w:r>
      </w:hyperlink>
      <w:r w:rsidRPr="00883875">
        <w:rPr>
          <w:rFonts w:ascii="Times New Roman" w:hAnsi="Times New Roman" w:cs="Times New Roman"/>
          <w:color w:val="000000"/>
          <w:sz w:val="24"/>
          <w:szCs w:val="24"/>
          <w:lang w:bidi="sk-SK"/>
        </w:rPr>
        <w:t xml:space="preserve">) cez elektronickú službu „Všeobecná agenda“ poskytovateľ Nitriansky samosprávny kraj. </w:t>
      </w:r>
      <w:r w:rsidRPr="00883875">
        <w:rPr>
          <w:rFonts w:ascii="Times New Roman" w:hAnsi="Times New Roman" w:cs="Times New Roman"/>
          <w:i/>
          <w:iCs/>
          <w:color w:val="000000"/>
          <w:sz w:val="24"/>
          <w:szCs w:val="24"/>
          <w:lang w:bidi="sk-SK"/>
        </w:rPr>
        <w:t>V prípade mimoriadneho a preukázateľného výpadku elektronických služieb Ústredného portálu verejnej správy alebo NSK je možné doručiť vyúčtovanie dotácie spolu s požadovanými prílohami poštou</w:t>
      </w:r>
      <w:r w:rsidR="00440567">
        <w:rPr>
          <w:rFonts w:ascii="Times New Roman" w:hAnsi="Times New Roman" w:cs="Times New Roman"/>
          <w:i/>
          <w:iCs/>
          <w:color w:val="000000"/>
          <w:sz w:val="24"/>
          <w:szCs w:val="24"/>
          <w:lang w:bidi="sk-SK"/>
        </w:rPr>
        <w:t>.</w:t>
      </w:r>
      <w:r w:rsidRPr="00883875">
        <w:rPr>
          <w:rFonts w:ascii="Times New Roman" w:hAnsi="Times New Roman" w:cs="Times New Roman"/>
          <w:i/>
          <w:iCs/>
          <w:color w:val="000000"/>
          <w:sz w:val="24"/>
          <w:szCs w:val="24"/>
          <w:lang w:bidi="sk-SK"/>
        </w:rPr>
        <w:t xml:space="preserve">  </w:t>
      </w:r>
      <w:r w:rsidR="00B81E2A" w:rsidRPr="00B81E2A">
        <w:rPr>
          <w:rFonts w:ascii="Times New Roman" w:hAnsi="Times New Roman" w:cs="Times New Roman"/>
          <w:color w:val="000000"/>
          <w:sz w:val="24"/>
          <w:szCs w:val="24"/>
          <w:lang w:bidi="sk-SK"/>
        </w:rPr>
        <w:t xml:space="preserve">Prijímateľ je povinný v rámci vyúčtovania dotácie preukázať, že dotácia </w:t>
      </w:r>
      <w:r w:rsidR="00B81E2A" w:rsidRPr="00B81E2A">
        <w:rPr>
          <w:rFonts w:ascii="Times New Roman" w:hAnsi="Times New Roman" w:cs="Times New Roman"/>
          <w:color w:val="000000"/>
          <w:sz w:val="24"/>
          <w:szCs w:val="24"/>
          <w:lang w:bidi="sk-SK"/>
        </w:rPr>
        <w:lastRenderedPageBreak/>
        <w:t>bola jednoznačne použitá na podporovanú činnosťou a stanovený účel a že náklady boli pre realizáciu podporovanej činnosti nevyhnutné. V prípade nedodržania uvedeného si poskytovateľ dotácie vyhradzuje právo takto žiadané finančné prostriedky vylúčiť z rozpočtu podporovanej činnosti a z predloženého vyúčtovania. V prípade pochybností o oprávnenosti predložených výdavkov, prijímateľ dotácie je povinný na žiadosť príslušného odboru Úradu NSK predložiť ďalšie doklady preukazujúce oprávnenosť vynaložených výdavkov.</w:t>
      </w:r>
    </w:p>
    <w:p w14:paraId="4B6DB9CF" w14:textId="77777777" w:rsidR="00B81E2A" w:rsidRPr="00B81E2A" w:rsidRDefault="00B81E2A" w:rsidP="00B81E2A">
      <w:pPr>
        <w:pStyle w:val="Odsekzoznamu"/>
        <w:widowControl w:val="0"/>
        <w:numPr>
          <w:ilvl w:val="0"/>
          <w:numId w:val="46"/>
        </w:numPr>
        <w:tabs>
          <w:tab w:val="left" w:pos="504"/>
        </w:tabs>
        <w:spacing w:after="100" w:line="360" w:lineRule="auto"/>
        <w:ind w:left="357" w:hanging="357"/>
        <w:rPr>
          <w:rFonts w:ascii="Times New Roman" w:hAnsi="Times New Roman" w:cs="Times New Roman"/>
          <w:color w:val="000000"/>
          <w:sz w:val="24"/>
          <w:szCs w:val="24"/>
          <w:lang w:bidi="sk-SK"/>
        </w:rPr>
      </w:pPr>
      <w:r w:rsidRPr="00B81E2A">
        <w:rPr>
          <w:rFonts w:ascii="Times New Roman" w:hAnsi="Times New Roman" w:cs="Times New Roman"/>
          <w:color w:val="000000"/>
          <w:sz w:val="24"/>
          <w:szCs w:val="24"/>
          <w:lang w:bidi="sk-SK"/>
        </w:rPr>
        <w:t>Vyúčtovanie sa považuje za ukončené až dňom odstránenia nedostatkov a zaslania správy z administratívnej finančnej kontroly prijímateľovi dotácie.</w:t>
      </w:r>
    </w:p>
    <w:p w14:paraId="4B7E0BA5" w14:textId="77777777" w:rsidR="00B81E2A" w:rsidRPr="00B81E2A" w:rsidRDefault="00B81E2A" w:rsidP="00B81E2A">
      <w:pPr>
        <w:pStyle w:val="Odsekzoznamu"/>
        <w:widowControl w:val="0"/>
        <w:numPr>
          <w:ilvl w:val="0"/>
          <w:numId w:val="46"/>
        </w:numPr>
        <w:tabs>
          <w:tab w:val="left" w:pos="504"/>
        </w:tabs>
        <w:spacing w:after="100" w:line="360" w:lineRule="auto"/>
        <w:ind w:left="357" w:hanging="357"/>
        <w:jc w:val="both"/>
        <w:rPr>
          <w:rFonts w:ascii="Times New Roman" w:hAnsi="Times New Roman" w:cs="Times New Roman"/>
          <w:color w:val="000000"/>
          <w:sz w:val="24"/>
          <w:szCs w:val="24"/>
          <w:lang w:bidi="sk-SK"/>
        </w:rPr>
      </w:pPr>
      <w:r w:rsidRPr="00B81E2A">
        <w:rPr>
          <w:rFonts w:ascii="Times New Roman" w:hAnsi="Times New Roman" w:cs="Times New Roman"/>
          <w:color w:val="000000"/>
          <w:sz w:val="24"/>
          <w:szCs w:val="24"/>
          <w:lang w:bidi="sk-SK"/>
        </w:rPr>
        <w:t>Ak je prijímateľ platcom DPH, za oprávnený výdavok sa bude považovať iba výdavok bez DPH.</w:t>
      </w:r>
    </w:p>
    <w:p w14:paraId="174556F9" w14:textId="77777777" w:rsidR="00B81E2A" w:rsidRPr="00B81E2A" w:rsidRDefault="00B81E2A" w:rsidP="00B81E2A">
      <w:pPr>
        <w:pStyle w:val="Odsekzoznamu"/>
        <w:widowControl w:val="0"/>
        <w:numPr>
          <w:ilvl w:val="0"/>
          <w:numId w:val="46"/>
        </w:numPr>
        <w:tabs>
          <w:tab w:val="left" w:pos="504"/>
        </w:tabs>
        <w:spacing w:after="100" w:line="360" w:lineRule="auto"/>
        <w:ind w:left="357" w:hanging="357"/>
        <w:jc w:val="both"/>
        <w:rPr>
          <w:rFonts w:ascii="Times New Roman" w:hAnsi="Times New Roman" w:cs="Times New Roman"/>
          <w:color w:val="000000"/>
          <w:sz w:val="24"/>
          <w:szCs w:val="24"/>
          <w:lang w:bidi="sk-SK"/>
        </w:rPr>
      </w:pPr>
      <w:r w:rsidRPr="00B81E2A">
        <w:rPr>
          <w:rFonts w:ascii="Times New Roman" w:hAnsi="Times New Roman" w:cs="Times New Roman"/>
          <w:color w:val="000000"/>
          <w:sz w:val="24"/>
          <w:szCs w:val="24"/>
          <w:lang w:bidi="sk-SK"/>
        </w:rPr>
        <w:t>Vyúčtovanie poskytnutej dotácie musí obsahovať všetky listinné dôkazy preukazujúce účel použitia dotácie a dokazujúce skutočnosti vzťahujúce sa na použitie dotácie.</w:t>
      </w:r>
    </w:p>
    <w:p w14:paraId="5A265916" w14:textId="0E06279F" w:rsidR="00B81E2A" w:rsidRPr="00883875" w:rsidRDefault="00B81E2A" w:rsidP="00B81E2A">
      <w:pPr>
        <w:pStyle w:val="Odsekzoznamu"/>
        <w:widowControl w:val="0"/>
        <w:numPr>
          <w:ilvl w:val="0"/>
          <w:numId w:val="46"/>
        </w:numPr>
        <w:tabs>
          <w:tab w:val="left" w:pos="504"/>
        </w:tabs>
        <w:spacing w:after="100" w:line="360" w:lineRule="auto"/>
        <w:ind w:left="357" w:hanging="357"/>
        <w:jc w:val="both"/>
        <w:rPr>
          <w:rFonts w:ascii="Times New Roman" w:hAnsi="Times New Roman" w:cs="Times New Roman"/>
          <w:b/>
          <w:bCs/>
          <w:color w:val="000000"/>
          <w:sz w:val="24"/>
          <w:szCs w:val="24"/>
          <w:lang w:bidi="sk-SK"/>
        </w:rPr>
      </w:pPr>
      <w:r w:rsidRPr="00B81E2A">
        <w:rPr>
          <w:rFonts w:ascii="Times New Roman" w:hAnsi="Times New Roman" w:cs="Times New Roman"/>
          <w:color w:val="000000"/>
          <w:sz w:val="24"/>
          <w:szCs w:val="24"/>
          <w:lang w:bidi="sk-SK"/>
        </w:rPr>
        <w:t>Všetky originály účtovných dokladov, vzťahujúce sa k využitiu dotácie, budú uložené v zmysle účtovných predpisov k nahliadnutiu u prijímateľa a doklady budú obsahovať názov podporovanej činnosti, označenie zmluvy a text: „</w:t>
      </w:r>
      <w:r w:rsidRPr="00883875">
        <w:rPr>
          <w:rFonts w:ascii="Times New Roman" w:hAnsi="Times New Roman" w:cs="Times New Roman"/>
          <w:b/>
          <w:bCs/>
          <w:color w:val="000000"/>
          <w:sz w:val="24"/>
          <w:szCs w:val="24"/>
          <w:lang w:bidi="sk-SK"/>
        </w:rPr>
        <w:t>Realizované</w:t>
      </w:r>
      <w:r w:rsidR="00295B8D">
        <w:rPr>
          <w:rFonts w:ascii="Times New Roman" w:hAnsi="Times New Roman" w:cs="Times New Roman"/>
          <w:b/>
          <w:bCs/>
          <w:color w:val="000000"/>
          <w:sz w:val="24"/>
          <w:szCs w:val="24"/>
          <w:lang w:bidi="sk-SK"/>
        </w:rPr>
        <w:t xml:space="preserve"> </w:t>
      </w:r>
      <w:r w:rsidRPr="00883875">
        <w:rPr>
          <w:rFonts w:ascii="Times New Roman" w:hAnsi="Times New Roman" w:cs="Times New Roman"/>
          <w:b/>
          <w:bCs/>
          <w:color w:val="000000"/>
          <w:sz w:val="24"/>
          <w:szCs w:val="24"/>
          <w:lang w:bidi="sk-SK"/>
        </w:rPr>
        <w:t xml:space="preserve">s finančnou podporou Nitrianskeho samosprávneho kraja“. </w:t>
      </w:r>
    </w:p>
    <w:p w14:paraId="0C34778A" w14:textId="77777777" w:rsidR="00B81E2A" w:rsidRPr="00B81E2A" w:rsidRDefault="00B81E2A" w:rsidP="00B81E2A">
      <w:pPr>
        <w:pStyle w:val="Odsekzoznamu"/>
        <w:widowControl w:val="0"/>
        <w:numPr>
          <w:ilvl w:val="0"/>
          <w:numId w:val="46"/>
        </w:numPr>
        <w:tabs>
          <w:tab w:val="left" w:pos="504"/>
        </w:tabs>
        <w:spacing w:after="100" w:line="360" w:lineRule="auto"/>
        <w:ind w:left="357" w:hanging="357"/>
        <w:jc w:val="both"/>
        <w:rPr>
          <w:rFonts w:ascii="Times New Roman" w:hAnsi="Times New Roman" w:cs="Times New Roman"/>
          <w:color w:val="000000"/>
          <w:sz w:val="24"/>
          <w:szCs w:val="24"/>
          <w:lang w:bidi="sk-SK"/>
        </w:rPr>
      </w:pPr>
      <w:bookmarkStart w:id="9" w:name="_Hlk135201986"/>
      <w:r w:rsidRPr="00B81E2A">
        <w:rPr>
          <w:rFonts w:ascii="Times New Roman" w:hAnsi="Times New Roman" w:cs="Times New Roman"/>
          <w:color w:val="000000"/>
          <w:sz w:val="24"/>
          <w:szCs w:val="24"/>
          <w:lang w:bidi="sk-SK"/>
        </w:rPr>
        <w:t xml:space="preserve">Finančné vyúčtovanie dotácie predkladá prijímateľ spolu s predpísaným formulárom príslušného odboru Úradu NSK, ktorý je zverejnený na webovom sídle NSK (www.unsk.sk). </w:t>
      </w:r>
      <w:bookmarkStart w:id="10" w:name="_GoBack"/>
      <w:bookmarkEnd w:id="9"/>
      <w:bookmarkEnd w:id="10"/>
    </w:p>
    <w:p w14:paraId="53DA94BD" w14:textId="77777777" w:rsidR="00B81E2A" w:rsidRPr="00B81E2A" w:rsidRDefault="00B81E2A" w:rsidP="00B81E2A">
      <w:pPr>
        <w:pStyle w:val="Odsekzoznamu"/>
        <w:widowControl w:val="0"/>
        <w:numPr>
          <w:ilvl w:val="0"/>
          <w:numId w:val="46"/>
        </w:numPr>
        <w:tabs>
          <w:tab w:val="left" w:pos="504"/>
        </w:tabs>
        <w:spacing w:after="100" w:line="360" w:lineRule="auto"/>
        <w:ind w:left="357" w:hanging="357"/>
        <w:jc w:val="both"/>
        <w:rPr>
          <w:rFonts w:ascii="Times New Roman" w:hAnsi="Times New Roman" w:cs="Times New Roman"/>
          <w:color w:val="000000"/>
          <w:sz w:val="24"/>
          <w:szCs w:val="24"/>
          <w:lang w:bidi="sk-SK"/>
        </w:rPr>
      </w:pPr>
      <w:r w:rsidRPr="00B81E2A">
        <w:rPr>
          <w:rFonts w:ascii="Times New Roman" w:hAnsi="Times New Roman" w:cs="Times New Roman"/>
          <w:color w:val="000000"/>
          <w:sz w:val="24"/>
          <w:szCs w:val="24"/>
          <w:lang w:bidi="sk-SK"/>
        </w:rPr>
        <w:t xml:space="preserve">V prípade neúplnosti, nejasnosti pri vyúčtovaní dotácie zasiela príslušný odbor Úradu NSK na e-mailovú adresu prijímateľa výzvu na doplnenie vyúčtovania, aby dodatočne odstránil neúplnosť, nejasnosť vo vyúčtovaní (preukázal oprávnenosť výdavkov) a to najneskôr v termíne uvedenom vo výzve na odstránenie nedostatkov. Ak prijímateľ neodstráni nedostatky vyúčtovania dotácie uvedené vo výzve podľa tohto odseku: </w:t>
      </w:r>
    </w:p>
    <w:p w14:paraId="03890BED" w14:textId="77777777" w:rsidR="00B81E2A" w:rsidRPr="00B81E2A" w:rsidRDefault="00B81E2A" w:rsidP="00B81E2A">
      <w:pPr>
        <w:pStyle w:val="Odsekzoznamu"/>
        <w:widowControl w:val="0"/>
        <w:numPr>
          <w:ilvl w:val="0"/>
          <w:numId w:val="47"/>
        </w:numPr>
        <w:tabs>
          <w:tab w:val="left" w:pos="504"/>
        </w:tabs>
        <w:spacing w:after="100" w:line="360" w:lineRule="auto"/>
        <w:jc w:val="both"/>
        <w:rPr>
          <w:rFonts w:ascii="Times New Roman" w:hAnsi="Times New Roman" w:cs="Times New Roman"/>
          <w:color w:val="000000"/>
          <w:sz w:val="24"/>
          <w:szCs w:val="24"/>
          <w:lang w:bidi="sk-SK"/>
        </w:rPr>
      </w:pPr>
      <w:r w:rsidRPr="00B81E2A">
        <w:rPr>
          <w:rFonts w:ascii="Times New Roman" w:hAnsi="Times New Roman" w:cs="Times New Roman"/>
          <w:color w:val="000000"/>
          <w:sz w:val="24"/>
          <w:szCs w:val="24"/>
          <w:lang w:bidi="sk-SK"/>
        </w:rPr>
        <w:t>NSK neposkytne prijímateľovi finančné prostriedky v zmysle uzatvorenej zmluvy,</w:t>
      </w:r>
    </w:p>
    <w:p w14:paraId="3B9B40D7" w14:textId="77777777" w:rsidR="00B81E2A" w:rsidRPr="00B81E2A" w:rsidRDefault="00B81E2A" w:rsidP="00B81E2A">
      <w:pPr>
        <w:pStyle w:val="Odsekzoznamu"/>
        <w:widowControl w:val="0"/>
        <w:numPr>
          <w:ilvl w:val="0"/>
          <w:numId w:val="47"/>
        </w:numPr>
        <w:tabs>
          <w:tab w:val="left" w:pos="504"/>
        </w:tabs>
        <w:spacing w:after="100" w:line="360" w:lineRule="auto"/>
        <w:jc w:val="both"/>
        <w:rPr>
          <w:rFonts w:ascii="Times New Roman" w:hAnsi="Times New Roman" w:cs="Times New Roman"/>
          <w:color w:val="000000"/>
          <w:sz w:val="24"/>
          <w:szCs w:val="24"/>
          <w:lang w:bidi="sk-SK"/>
        </w:rPr>
      </w:pPr>
      <w:r w:rsidRPr="00B81E2A">
        <w:rPr>
          <w:rFonts w:ascii="Times New Roman" w:hAnsi="Times New Roman" w:cs="Times New Roman"/>
          <w:color w:val="000000"/>
          <w:sz w:val="24"/>
          <w:szCs w:val="24"/>
          <w:lang w:bidi="sk-SK"/>
        </w:rPr>
        <w:t>NSK má právo požadovať vrátenie poskytnutej dotácie.</w:t>
      </w:r>
    </w:p>
    <w:p w14:paraId="4E13455B" w14:textId="77777777" w:rsidR="00B81E2A" w:rsidRPr="00B81E2A" w:rsidRDefault="00B81E2A" w:rsidP="00B81E2A">
      <w:pPr>
        <w:widowControl w:val="0"/>
        <w:tabs>
          <w:tab w:val="left" w:pos="504"/>
        </w:tabs>
        <w:spacing w:after="100" w:line="360" w:lineRule="auto"/>
        <w:jc w:val="both"/>
        <w:rPr>
          <w:rFonts w:ascii="Times New Roman" w:hAnsi="Times New Roman" w:cs="Times New Roman"/>
          <w:color w:val="000000"/>
          <w:sz w:val="24"/>
          <w:szCs w:val="24"/>
          <w:lang w:bidi="sk-SK"/>
        </w:rPr>
      </w:pPr>
      <w:r w:rsidRPr="00B81E2A">
        <w:rPr>
          <w:rFonts w:ascii="Times New Roman" w:hAnsi="Times New Roman" w:cs="Times New Roman"/>
          <w:color w:val="000000"/>
          <w:sz w:val="24"/>
          <w:szCs w:val="24"/>
          <w:lang w:bidi="sk-SK"/>
        </w:rPr>
        <w:t>10. Ďalšie podmienky vyúčtovania poskytnutej dotácie budú upravené v zmluve o poskytnutí dotácie.</w:t>
      </w:r>
    </w:p>
    <w:p w14:paraId="797680AB" w14:textId="669AE52F" w:rsidR="00433241" w:rsidRPr="00433241" w:rsidRDefault="00433241" w:rsidP="000D2A02">
      <w:pPr>
        <w:pStyle w:val="Odsekzoznamu"/>
        <w:spacing w:line="360" w:lineRule="auto"/>
        <w:rPr>
          <w:rFonts w:ascii="Times New Roman" w:hAnsi="Times New Roman" w:cs="Times New Roman"/>
          <w:b/>
          <w:bCs/>
          <w:sz w:val="24"/>
          <w:szCs w:val="24"/>
          <w:lang w:bidi="sk-SK"/>
        </w:rPr>
      </w:pPr>
    </w:p>
    <w:p w14:paraId="50D313FB" w14:textId="523309D8" w:rsidR="00433241" w:rsidRDefault="00433241" w:rsidP="00433241">
      <w:pPr>
        <w:pStyle w:val="Odsekzoznamu"/>
        <w:tabs>
          <w:tab w:val="left" w:pos="3870"/>
        </w:tabs>
        <w:spacing w:line="360" w:lineRule="auto"/>
        <w:rPr>
          <w:rFonts w:ascii="Times New Roman" w:hAnsi="Times New Roman" w:cs="Times New Roman"/>
          <w:b/>
          <w:sz w:val="24"/>
          <w:szCs w:val="24"/>
        </w:rPr>
      </w:pPr>
    </w:p>
    <w:p w14:paraId="73380D8E" w14:textId="77777777" w:rsidR="00433241" w:rsidRDefault="00433241" w:rsidP="00B81E2A">
      <w:pPr>
        <w:pStyle w:val="Odsekzoznamu"/>
        <w:spacing w:line="360" w:lineRule="auto"/>
        <w:rPr>
          <w:rFonts w:ascii="Times New Roman" w:hAnsi="Times New Roman" w:cs="Times New Roman"/>
          <w:b/>
          <w:sz w:val="24"/>
          <w:szCs w:val="24"/>
        </w:rPr>
      </w:pPr>
    </w:p>
    <w:p w14:paraId="159F3B58" w14:textId="77777777" w:rsidR="00433241" w:rsidRDefault="00433241" w:rsidP="00B81E2A">
      <w:pPr>
        <w:pStyle w:val="Odsekzoznamu"/>
        <w:spacing w:line="360" w:lineRule="auto"/>
        <w:rPr>
          <w:rFonts w:ascii="Times New Roman" w:hAnsi="Times New Roman" w:cs="Times New Roman"/>
          <w:b/>
          <w:sz w:val="24"/>
          <w:szCs w:val="24"/>
        </w:rPr>
      </w:pPr>
    </w:p>
    <w:p w14:paraId="371E5950" w14:textId="3485E6BD" w:rsidR="00433241" w:rsidRPr="00433241" w:rsidRDefault="00433241" w:rsidP="00433241">
      <w:pPr>
        <w:pStyle w:val="Odsekzoznamu"/>
        <w:widowControl w:val="0"/>
        <w:tabs>
          <w:tab w:val="left" w:pos="504"/>
        </w:tabs>
        <w:ind w:left="1080"/>
        <w:jc w:val="center"/>
        <w:rPr>
          <w:rFonts w:ascii="Times New Roman" w:hAnsi="Times New Roman" w:cs="Times New Roman"/>
          <w:b/>
          <w:sz w:val="28"/>
          <w:szCs w:val="28"/>
        </w:rPr>
        <w:sectPr w:rsidR="00433241" w:rsidRPr="00433241" w:rsidSect="00B81E2A">
          <w:footerReference w:type="default" r:id="rId15"/>
          <w:pgSz w:w="11906" w:h="16838" w:code="9"/>
          <w:pgMar w:top="1418" w:right="1418" w:bottom="1418" w:left="1418" w:header="709" w:footer="709" w:gutter="0"/>
          <w:pgNumType w:chapStyle="1"/>
          <w:cols w:space="708"/>
          <w:docGrid w:linePitch="360"/>
        </w:sectPr>
      </w:pPr>
    </w:p>
    <w:tbl>
      <w:tblPr>
        <w:tblStyle w:val="Mriekatabuky8"/>
        <w:tblW w:w="14606" w:type="dxa"/>
        <w:jc w:val="center"/>
        <w:tblLayout w:type="fixed"/>
        <w:tblLook w:val="04A0" w:firstRow="1" w:lastRow="0" w:firstColumn="1" w:lastColumn="0" w:noHBand="0" w:noVBand="1"/>
      </w:tblPr>
      <w:tblGrid>
        <w:gridCol w:w="421"/>
        <w:gridCol w:w="6520"/>
        <w:gridCol w:w="1276"/>
        <w:gridCol w:w="1417"/>
        <w:gridCol w:w="993"/>
        <w:gridCol w:w="1275"/>
        <w:gridCol w:w="1418"/>
        <w:gridCol w:w="1286"/>
      </w:tblGrid>
      <w:tr w:rsidR="00424B41" w:rsidRPr="00EE1108" w14:paraId="50D93916" w14:textId="77777777" w:rsidTr="00424B41">
        <w:trPr>
          <w:trHeight w:val="268"/>
          <w:jc w:val="center"/>
        </w:trPr>
        <w:tc>
          <w:tcPr>
            <w:tcW w:w="14606" w:type="dxa"/>
            <w:gridSpan w:val="8"/>
            <w:shd w:val="clear" w:color="auto" w:fill="DEEAF6" w:themeFill="accent1" w:themeFillTint="33"/>
          </w:tcPr>
          <w:p w14:paraId="463A97AA" w14:textId="67DA4E69" w:rsidR="00424B41" w:rsidRPr="00EF66B0" w:rsidRDefault="00424B41" w:rsidP="00EE1108">
            <w:pPr>
              <w:rPr>
                <w:rFonts w:ascii="Times New Roman" w:hAnsi="Times New Roman" w:cs="Times New Roman"/>
              </w:rPr>
            </w:pPr>
            <w:r w:rsidRPr="00424B41">
              <w:rPr>
                <w:rFonts w:ascii="Times New Roman" w:hAnsi="Times New Roman" w:cs="Times New Roman"/>
                <w:b/>
                <w:i/>
              </w:rPr>
              <w:lastRenderedPageBreak/>
              <w:t>Tabuľka č. 1: Doklady povinné priložiť ku každej žiadosti</w:t>
            </w:r>
          </w:p>
        </w:tc>
      </w:tr>
      <w:tr w:rsidR="00EE1108" w:rsidRPr="00EE1108" w14:paraId="4DC65A3B" w14:textId="77777777" w:rsidTr="00EF66B0">
        <w:trPr>
          <w:trHeight w:val="547"/>
          <w:jc w:val="center"/>
        </w:trPr>
        <w:tc>
          <w:tcPr>
            <w:tcW w:w="6941" w:type="dxa"/>
            <w:gridSpan w:val="2"/>
            <w:shd w:val="clear" w:color="auto" w:fill="DEEAF6" w:themeFill="accent1" w:themeFillTint="33"/>
          </w:tcPr>
          <w:p w14:paraId="106A14A5" w14:textId="77777777" w:rsidR="00424B41" w:rsidRDefault="00424B41" w:rsidP="00EE1108">
            <w:pPr>
              <w:spacing w:line="480" w:lineRule="auto"/>
              <w:jc w:val="center"/>
              <w:rPr>
                <w:rFonts w:ascii="Times New Roman" w:hAnsi="Times New Roman" w:cs="Times New Roman"/>
                <w:b/>
                <w:sz w:val="24"/>
                <w:szCs w:val="24"/>
              </w:rPr>
            </w:pPr>
          </w:p>
          <w:p w14:paraId="22FAF925" w14:textId="77777777" w:rsidR="00EE1108" w:rsidRPr="00EF66B0" w:rsidRDefault="00EE1108" w:rsidP="00EE1108">
            <w:pPr>
              <w:spacing w:line="480" w:lineRule="auto"/>
              <w:jc w:val="center"/>
              <w:rPr>
                <w:b/>
              </w:rPr>
            </w:pPr>
            <w:r w:rsidRPr="00EF66B0">
              <w:rPr>
                <w:rFonts w:ascii="Times New Roman" w:hAnsi="Times New Roman" w:cs="Times New Roman"/>
                <w:b/>
                <w:sz w:val="24"/>
                <w:szCs w:val="24"/>
              </w:rPr>
              <w:t>Cieľové oblasti poskytovania dotácií</w:t>
            </w:r>
          </w:p>
        </w:tc>
        <w:tc>
          <w:tcPr>
            <w:tcW w:w="1276" w:type="dxa"/>
            <w:shd w:val="clear" w:color="auto" w:fill="DEEAF6" w:themeFill="accent1" w:themeFillTint="33"/>
          </w:tcPr>
          <w:p w14:paraId="1134C6E1" w14:textId="77777777" w:rsidR="00EE1108" w:rsidRPr="00EF66B0" w:rsidRDefault="00EE1108" w:rsidP="00EE1108">
            <w:pPr>
              <w:rPr>
                <w:rFonts w:ascii="Times New Roman" w:hAnsi="Times New Roman" w:cs="Times New Roman"/>
              </w:rPr>
            </w:pPr>
            <w:r w:rsidRPr="00EF66B0">
              <w:rPr>
                <w:rFonts w:ascii="Times New Roman" w:hAnsi="Times New Roman" w:cs="Times New Roman"/>
              </w:rPr>
              <w:t>Všeobecný rozvoj územia NSK</w:t>
            </w:r>
          </w:p>
        </w:tc>
        <w:tc>
          <w:tcPr>
            <w:tcW w:w="1417" w:type="dxa"/>
            <w:shd w:val="clear" w:color="auto" w:fill="DEEAF6" w:themeFill="accent1" w:themeFillTint="33"/>
          </w:tcPr>
          <w:p w14:paraId="30BE4F53" w14:textId="77777777" w:rsidR="00EE1108" w:rsidRPr="00EF66B0" w:rsidRDefault="00EE1108" w:rsidP="00EE1108">
            <w:pPr>
              <w:rPr>
                <w:rFonts w:ascii="Times New Roman" w:hAnsi="Times New Roman" w:cs="Times New Roman"/>
              </w:rPr>
            </w:pPr>
            <w:r w:rsidRPr="00EF66B0">
              <w:rPr>
                <w:rFonts w:ascii="Times New Roman" w:hAnsi="Times New Roman" w:cs="Times New Roman"/>
              </w:rPr>
              <w:t>Podpora šport. klubov a zväzov</w:t>
            </w:r>
          </w:p>
        </w:tc>
        <w:tc>
          <w:tcPr>
            <w:tcW w:w="993" w:type="dxa"/>
            <w:shd w:val="clear" w:color="auto" w:fill="DEEAF6" w:themeFill="accent1" w:themeFillTint="33"/>
          </w:tcPr>
          <w:p w14:paraId="0FF5F5BA" w14:textId="77777777" w:rsidR="00EE1108" w:rsidRPr="00EF66B0" w:rsidRDefault="00EE1108" w:rsidP="00EE1108">
            <w:pPr>
              <w:rPr>
                <w:rFonts w:ascii="Times New Roman" w:hAnsi="Times New Roman" w:cs="Times New Roman"/>
              </w:rPr>
            </w:pPr>
            <w:r w:rsidRPr="00EF66B0">
              <w:rPr>
                <w:rFonts w:ascii="Times New Roman" w:hAnsi="Times New Roman" w:cs="Times New Roman"/>
              </w:rPr>
              <w:t>Podpora kultúry a šport. aktivít</w:t>
            </w:r>
          </w:p>
        </w:tc>
        <w:tc>
          <w:tcPr>
            <w:tcW w:w="1275" w:type="dxa"/>
            <w:shd w:val="clear" w:color="auto" w:fill="DEEAF6" w:themeFill="accent1" w:themeFillTint="33"/>
          </w:tcPr>
          <w:p w14:paraId="69E09A7D" w14:textId="77777777" w:rsidR="00EE1108" w:rsidRPr="00EF66B0" w:rsidRDefault="00EE1108" w:rsidP="00EE1108">
            <w:pPr>
              <w:rPr>
                <w:rFonts w:ascii="Times New Roman" w:hAnsi="Times New Roman" w:cs="Times New Roman"/>
              </w:rPr>
            </w:pPr>
            <w:r w:rsidRPr="00EF66B0">
              <w:rPr>
                <w:rFonts w:ascii="Times New Roman" w:hAnsi="Times New Roman" w:cs="Times New Roman"/>
              </w:rPr>
              <w:t>Zachráňme národné kultúrne pamiatky</w:t>
            </w:r>
          </w:p>
        </w:tc>
        <w:tc>
          <w:tcPr>
            <w:tcW w:w="1418" w:type="dxa"/>
            <w:shd w:val="clear" w:color="auto" w:fill="DEEAF6" w:themeFill="accent1" w:themeFillTint="33"/>
          </w:tcPr>
          <w:p w14:paraId="689396E8" w14:textId="77777777" w:rsidR="00EE1108" w:rsidRPr="00EF66B0" w:rsidRDefault="00EE1108" w:rsidP="00EE1108">
            <w:pPr>
              <w:rPr>
                <w:rFonts w:ascii="Times New Roman" w:hAnsi="Times New Roman" w:cs="Times New Roman"/>
              </w:rPr>
            </w:pPr>
            <w:r w:rsidRPr="00EF66B0">
              <w:rPr>
                <w:rFonts w:ascii="Times New Roman" w:hAnsi="Times New Roman" w:cs="Times New Roman"/>
              </w:rPr>
              <w:t xml:space="preserve">Podpora </w:t>
            </w:r>
            <w:proofErr w:type="spellStart"/>
            <w:r w:rsidRPr="00EF66B0">
              <w:rPr>
                <w:rFonts w:ascii="Times New Roman" w:hAnsi="Times New Roman" w:cs="Times New Roman"/>
              </w:rPr>
              <w:t>certifikov</w:t>
            </w:r>
            <w:proofErr w:type="spellEnd"/>
            <w:r w:rsidRPr="00EF66B0">
              <w:rPr>
                <w:rFonts w:ascii="Times New Roman" w:hAnsi="Times New Roman" w:cs="Times New Roman"/>
              </w:rPr>
              <w:t>. ubytovacích zariadení</w:t>
            </w:r>
          </w:p>
        </w:tc>
        <w:tc>
          <w:tcPr>
            <w:tcW w:w="1286" w:type="dxa"/>
            <w:shd w:val="clear" w:color="auto" w:fill="DEEAF6" w:themeFill="accent1" w:themeFillTint="33"/>
          </w:tcPr>
          <w:p w14:paraId="011138E6" w14:textId="77777777" w:rsidR="00EE1108" w:rsidRPr="00EF66B0" w:rsidRDefault="00EE1108" w:rsidP="00EE1108">
            <w:pPr>
              <w:rPr>
                <w:rFonts w:ascii="Times New Roman" w:hAnsi="Times New Roman" w:cs="Times New Roman"/>
              </w:rPr>
            </w:pPr>
            <w:r w:rsidRPr="00EF66B0">
              <w:rPr>
                <w:rFonts w:ascii="Times New Roman" w:hAnsi="Times New Roman" w:cs="Times New Roman"/>
              </w:rPr>
              <w:t xml:space="preserve">Podpora sociálne a zdravotne </w:t>
            </w:r>
            <w:proofErr w:type="spellStart"/>
            <w:r w:rsidRPr="00EF66B0">
              <w:rPr>
                <w:rFonts w:ascii="Times New Roman" w:hAnsi="Times New Roman" w:cs="Times New Roman"/>
              </w:rPr>
              <w:t>znevýh</w:t>
            </w:r>
            <w:proofErr w:type="spellEnd"/>
            <w:r w:rsidRPr="00EF66B0">
              <w:rPr>
                <w:rFonts w:ascii="Times New Roman" w:hAnsi="Times New Roman" w:cs="Times New Roman"/>
              </w:rPr>
              <w:t>.</w:t>
            </w:r>
          </w:p>
          <w:p w14:paraId="0CC07147" w14:textId="77777777" w:rsidR="00EE1108" w:rsidRPr="00EF66B0" w:rsidRDefault="00EE1108" w:rsidP="00EE1108">
            <w:pPr>
              <w:rPr>
                <w:rFonts w:ascii="Times New Roman" w:hAnsi="Times New Roman" w:cs="Times New Roman"/>
              </w:rPr>
            </w:pPr>
            <w:r w:rsidRPr="00EF66B0">
              <w:rPr>
                <w:rFonts w:ascii="Times New Roman" w:hAnsi="Times New Roman" w:cs="Times New Roman"/>
              </w:rPr>
              <w:t>občanov</w:t>
            </w:r>
          </w:p>
        </w:tc>
      </w:tr>
      <w:tr w:rsidR="00EE1108" w:rsidRPr="00EE1108" w14:paraId="445C452A" w14:textId="77777777" w:rsidTr="00EF66B0">
        <w:trPr>
          <w:jc w:val="center"/>
        </w:trPr>
        <w:tc>
          <w:tcPr>
            <w:tcW w:w="421" w:type="dxa"/>
            <w:vMerge w:val="restart"/>
            <w:textDirection w:val="btLr"/>
          </w:tcPr>
          <w:p w14:paraId="4D805992" w14:textId="77777777" w:rsidR="00EE1108" w:rsidRPr="00EE1108" w:rsidRDefault="00EE1108" w:rsidP="00EE1108">
            <w:pPr>
              <w:ind w:left="113" w:right="113"/>
              <w:jc w:val="center"/>
              <w:rPr>
                <w:rFonts w:ascii="Times New Roman" w:hAnsi="Times New Roman" w:cs="Times New Roman"/>
                <w:b/>
                <w:sz w:val="24"/>
                <w:szCs w:val="24"/>
              </w:rPr>
            </w:pPr>
            <w:r w:rsidRPr="00EE1108">
              <w:rPr>
                <w:rFonts w:ascii="Times New Roman" w:hAnsi="Times New Roman" w:cs="Times New Roman"/>
                <w:b/>
                <w:sz w:val="24"/>
                <w:szCs w:val="24"/>
              </w:rPr>
              <w:t>Doklady povinné priložiť ku každej žiadosti</w:t>
            </w:r>
          </w:p>
        </w:tc>
        <w:tc>
          <w:tcPr>
            <w:tcW w:w="6520" w:type="dxa"/>
          </w:tcPr>
          <w:p w14:paraId="4FF906D0" w14:textId="77777777" w:rsidR="00EE1108" w:rsidRPr="00EE1108" w:rsidRDefault="00EE1108" w:rsidP="00EE1108">
            <w:pPr>
              <w:jc w:val="both"/>
            </w:pPr>
            <w:r w:rsidRPr="00EE1108">
              <w:rPr>
                <w:rFonts w:ascii="Times New Roman" w:eastAsia="Times New Roman" w:hAnsi="Times New Roman" w:cs="Times New Roman"/>
                <w:color w:val="000000"/>
                <w:lang w:eastAsia="sk-SK" w:bidi="sk-SK"/>
              </w:rPr>
              <w:t>Výpis z bankového účtu (príp. potvrdenie o vedení účtu) vedený na oprávneného žiadateľa, nie starší ako 3 mesiace odo dňa predloženia žiadosti.</w:t>
            </w:r>
          </w:p>
        </w:tc>
        <w:tc>
          <w:tcPr>
            <w:tcW w:w="1276" w:type="dxa"/>
          </w:tcPr>
          <w:p w14:paraId="1F872C10"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417" w:type="dxa"/>
          </w:tcPr>
          <w:p w14:paraId="1FB214C4"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993" w:type="dxa"/>
          </w:tcPr>
          <w:p w14:paraId="0DD36A77"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275" w:type="dxa"/>
          </w:tcPr>
          <w:p w14:paraId="02A800BF"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418" w:type="dxa"/>
          </w:tcPr>
          <w:p w14:paraId="023144A1"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286" w:type="dxa"/>
          </w:tcPr>
          <w:p w14:paraId="37229288" w14:textId="77777777" w:rsidR="00EE1108" w:rsidRPr="00EE1108" w:rsidRDefault="00EE1108" w:rsidP="00EE1108">
            <w:pPr>
              <w:jc w:val="center"/>
              <w:rPr>
                <w:color w:val="00B050"/>
                <w:sz w:val="32"/>
                <w:szCs w:val="32"/>
              </w:rPr>
            </w:pPr>
            <w:r w:rsidRPr="00EE1108">
              <w:rPr>
                <w:color w:val="00B050"/>
                <w:sz w:val="32"/>
                <w:szCs w:val="32"/>
              </w:rPr>
              <w:sym w:font="Webdings" w:char="F061"/>
            </w:r>
          </w:p>
        </w:tc>
      </w:tr>
      <w:tr w:rsidR="00EE1108" w:rsidRPr="00EE1108" w14:paraId="35939819" w14:textId="77777777" w:rsidTr="00EF66B0">
        <w:trPr>
          <w:jc w:val="center"/>
        </w:trPr>
        <w:tc>
          <w:tcPr>
            <w:tcW w:w="421" w:type="dxa"/>
            <w:vMerge/>
          </w:tcPr>
          <w:p w14:paraId="22D645AF" w14:textId="77777777" w:rsidR="00EE1108" w:rsidRPr="00EE1108" w:rsidRDefault="00EE1108" w:rsidP="00EE1108"/>
        </w:tc>
        <w:tc>
          <w:tcPr>
            <w:tcW w:w="6520" w:type="dxa"/>
          </w:tcPr>
          <w:p w14:paraId="113C13DB" w14:textId="77777777" w:rsidR="00EE1108" w:rsidRPr="00EE1108" w:rsidRDefault="00EE1108" w:rsidP="00EE1108">
            <w:r w:rsidRPr="00EE1108">
              <w:rPr>
                <w:rFonts w:ascii="Times New Roman" w:eastAsia="Times New Roman" w:hAnsi="Times New Roman" w:cs="Times New Roman"/>
                <w:color w:val="000000"/>
                <w:lang w:eastAsia="sk-SK" w:bidi="sk-SK"/>
              </w:rPr>
              <w:t>Čestné vyhlásenie podľa § 6, ods. 2 príloha č. 1 VZN č</w:t>
            </w:r>
            <w:r w:rsidRPr="00424B41">
              <w:rPr>
                <w:rFonts w:ascii="Times New Roman" w:eastAsia="Times New Roman" w:hAnsi="Times New Roman" w:cs="Times New Roman"/>
                <w:color w:val="000000"/>
                <w:lang w:eastAsia="sk-SK" w:bidi="sk-SK"/>
              </w:rPr>
              <w:t>. xx/2023</w:t>
            </w:r>
            <w:r w:rsidRPr="00EE1108">
              <w:rPr>
                <w:rFonts w:ascii="Times New Roman" w:eastAsia="Times New Roman" w:hAnsi="Times New Roman" w:cs="Times New Roman"/>
                <w:color w:val="000000"/>
                <w:lang w:eastAsia="sk-SK" w:bidi="sk-SK"/>
              </w:rPr>
              <w:t>.</w:t>
            </w:r>
          </w:p>
        </w:tc>
        <w:tc>
          <w:tcPr>
            <w:tcW w:w="1276" w:type="dxa"/>
          </w:tcPr>
          <w:p w14:paraId="48D284C3"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417" w:type="dxa"/>
          </w:tcPr>
          <w:p w14:paraId="4F3BFC43"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993" w:type="dxa"/>
          </w:tcPr>
          <w:p w14:paraId="4B4984DC"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275" w:type="dxa"/>
          </w:tcPr>
          <w:p w14:paraId="5E7AC2B0"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418" w:type="dxa"/>
          </w:tcPr>
          <w:p w14:paraId="268BC0D1"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286" w:type="dxa"/>
          </w:tcPr>
          <w:p w14:paraId="5A70D476" w14:textId="77777777" w:rsidR="00EE1108" w:rsidRPr="00EE1108" w:rsidRDefault="00EE1108" w:rsidP="00EE1108">
            <w:pPr>
              <w:jc w:val="center"/>
              <w:rPr>
                <w:color w:val="00B050"/>
                <w:sz w:val="32"/>
                <w:szCs w:val="32"/>
              </w:rPr>
            </w:pPr>
            <w:r w:rsidRPr="00EE1108">
              <w:rPr>
                <w:color w:val="00B050"/>
                <w:sz w:val="32"/>
                <w:szCs w:val="32"/>
              </w:rPr>
              <w:sym w:font="Webdings" w:char="F061"/>
            </w:r>
          </w:p>
        </w:tc>
      </w:tr>
      <w:tr w:rsidR="00EE1108" w:rsidRPr="00EE1108" w14:paraId="18D2A979" w14:textId="77777777" w:rsidTr="00EF66B0">
        <w:trPr>
          <w:jc w:val="center"/>
        </w:trPr>
        <w:tc>
          <w:tcPr>
            <w:tcW w:w="421" w:type="dxa"/>
            <w:vMerge/>
          </w:tcPr>
          <w:p w14:paraId="7A3EB9C4" w14:textId="77777777" w:rsidR="00EE1108" w:rsidRPr="00EE1108" w:rsidRDefault="00EE1108" w:rsidP="00EE1108"/>
        </w:tc>
        <w:tc>
          <w:tcPr>
            <w:tcW w:w="6520" w:type="dxa"/>
          </w:tcPr>
          <w:p w14:paraId="5369875E" w14:textId="77777777" w:rsidR="00EE1108" w:rsidRPr="00EE1108" w:rsidRDefault="00EE1108" w:rsidP="00EE1108">
            <w:pPr>
              <w:jc w:val="both"/>
            </w:pPr>
            <w:r w:rsidRPr="00EE1108">
              <w:rPr>
                <w:rFonts w:ascii="Times New Roman" w:eastAsia="Times New Roman" w:hAnsi="Times New Roman" w:cs="Times New Roman"/>
                <w:color w:val="000000"/>
                <w:lang w:eastAsia="sk-SK" w:bidi="sk-SK"/>
              </w:rPr>
              <w:t xml:space="preserve">Kópia dokladu o tom, že osoba uvedená v žiadosti ako štatutárny orgán je oprávnená konať za žiadateľa (napr. vymenúvací dekrét, zápis z rokovania príslušného orgánu, osvedčenie o zvolení a pod.), ak ustanovenie do funkcie štatutárneho zástupcu žiadateľa nie je možné preukázať postupom podľa zákona č. 177/2018 </w:t>
            </w:r>
            <w:proofErr w:type="spellStart"/>
            <w:r w:rsidRPr="00EE1108">
              <w:rPr>
                <w:rFonts w:ascii="Times New Roman" w:eastAsia="Times New Roman" w:hAnsi="Times New Roman" w:cs="Times New Roman"/>
                <w:color w:val="000000"/>
                <w:lang w:eastAsia="sk-SK" w:bidi="sk-SK"/>
              </w:rPr>
              <w:t>Z.z</w:t>
            </w:r>
            <w:proofErr w:type="spellEnd"/>
            <w:r w:rsidRPr="00EE1108">
              <w:rPr>
                <w:rFonts w:ascii="Times New Roman" w:eastAsia="Times New Roman" w:hAnsi="Times New Roman" w:cs="Times New Roman"/>
                <w:color w:val="000000"/>
                <w:lang w:eastAsia="sk-SK" w:bidi="sk-SK"/>
              </w:rPr>
              <w:t>. o niektorých opatreniach na znižovanie administratívnej záťaže využívaním informačných systémov verejnej správy a o zmene a doplnení niektorých zákonov (zákon proti byrokracii) v platnom znení.</w:t>
            </w:r>
          </w:p>
        </w:tc>
        <w:tc>
          <w:tcPr>
            <w:tcW w:w="1276" w:type="dxa"/>
          </w:tcPr>
          <w:p w14:paraId="127B0209" w14:textId="77777777" w:rsidR="00EE1108" w:rsidRPr="00EE1108" w:rsidRDefault="00EE1108" w:rsidP="00EE1108">
            <w:pPr>
              <w:jc w:val="center"/>
              <w:rPr>
                <w:color w:val="00B050"/>
                <w:sz w:val="32"/>
                <w:szCs w:val="32"/>
              </w:rPr>
            </w:pPr>
            <w:r w:rsidRPr="00EE1108">
              <w:rPr>
                <w:color w:val="C00000"/>
                <w:sz w:val="32"/>
                <w:szCs w:val="32"/>
              </w:rPr>
              <w:sym w:font="Webdings" w:char="F072"/>
            </w:r>
          </w:p>
        </w:tc>
        <w:tc>
          <w:tcPr>
            <w:tcW w:w="1417" w:type="dxa"/>
          </w:tcPr>
          <w:p w14:paraId="1409C16E" w14:textId="77777777" w:rsidR="00EE1108" w:rsidRPr="00EE1108" w:rsidRDefault="00EE1108" w:rsidP="00EE1108">
            <w:pPr>
              <w:jc w:val="center"/>
              <w:rPr>
                <w:color w:val="00B050"/>
                <w:sz w:val="32"/>
                <w:szCs w:val="32"/>
              </w:rPr>
            </w:pPr>
            <w:r w:rsidRPr="00EE1108">
              <w:rPr>
                <w:color w:val="C00000"/>
                <w:sz w:val="32"/>
                <w:szCs w:val="32"/>
              </w:rPr>
              <w:sym w:font="Webdings" w:char="F072"/>
            </w:r>
          </w:p>
        </w:tc>
        <w:tc>
          <w:tcPr>
            <w:tcW w:w="993" w:type="dxa"/>
          </w:tcPr>
          <w:p w14:paraId="554E483D"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275" w:type="dxa"/>
          </w:tcPr>
          <w:p w14:paraId="37363D9A" w14:textId="77777777" w:rsidR="00EE1108" w:rsidRPr="00EE1108" w:rsidRDefault="00EE1108" w:rsidP="00EE1108">
            <w:pPr>
              <w:jc w:val="center"/>
              <w:rPr>
                <w:color w:val="00B050"/>
                <w:sz w:val="32"/>
                <w:szCs w:val="32"/>
              </w:rPr>
            </w:pPr>
            <w:r w:rsidRPr="00EE1108">
              <w:rPr>
                <w:color w:val="C00000"/>
                <w:sz w:val="32"/>
                <w:szCs w:val="32"/>
              </w:rPr>
              <w:sym w:font="Webdings" w:char="F072"/>
            </w:r>
          </w:p>
        </w:tc>
        <w:tc>
          <w:tcPr>
            <w:tcW w:w="1418" w:type="dxa"/>
          </w:tcPr>
          <w:p w14:paraId="36E616EF"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286" w:type="dxa"/>
          </w:tcPr>
          <w:p w14:paraId="340AAE6F" w14:textId="77777777" w:rsidR="00EE1108" w:rsidRPr="00EE1108" w:rsidRDefault="00EE1108" w:rsidP="00EE1108">
            <w:pPr>
              <w:jc w:val="center"/>
              <w:rPr>
                <w:color w:val="00B050"/>
                <w:sz w:val="32"/>
                <w:szCs w:val="32"/>
              </w:rPr>
            </w:pPr>
            <w:r w:rsidRPr="00EE1108">
              <w:rPr>
                <w:color w:val="00B050"/>
                <w:sz w:val="32"/>
                <w:szCs w:val="32"/>
              </w:rPr>
              <w:sym w:font="Webdings" w:char="F061"/>
            </w:r>
          </w:p>
        </w:tc>
      </w:tr>
      <w:tr w:rsidR="00EE1108" w:rsidRPr="00EE1108" w14:paraId="4F163C71" w14:textId="77777777" w:rsidTr="00EF66B0">
        <w:trPr>
          <w:jc w:val="center"/>
        </w:trPr>
        <w:tc>
          <w:tcPr>
            <w:tcW w:w="421" w:type="dxa"/>
            <w:vMerge/>
          </w:tcPr>
          <w:p w14:paraId="64BC55EE" w14:textId="77777777" w:rsidR="00EE1108" w:rsidRPr="00EE1108" w:rsidRDefault="00EE1108" w:rsidP="00EE1108"/>
        </w:tc>
        <w:tc>
          <w:tcPr>
            <w:tcW w:w="6520" w:type="dxa"/>
          </w:tcPr>
          <w:p w14:paraId="28397689" w14:textId="77777777" w:rsidR="00EE1108" w:rsidRPr="00EE1108" w:rsidRDefault="00EE1108" w:rsidP="00EE1108">
            <w:pPr>
              <w:jc w:val="both"/>
            </w:pPr>
            <w:r w:rsidRPr="00EE1108">
              <w:rPr>
                <w:rFonts w:ascii="Times New Roman" w:eastAsia="Times New Roman" w:hAnsi="Times New Roman" w:cs="Times New Roman"/>
                <w:color w:val="000000"/>
                <w:lang w:eastAsia="sk-SK" w:bidi="sk-SK"/>
              </w:rPr>
              <w:t>Doklad preukazujúci pôsobenie alebo vykonávanie činnosti žiadateľa na území NSK, alebo poskytovanie služby obyvateľom NSK (dokladajú len žiadatelia, ktorí nemajú sídlo alebo trvalý pobyt na území NSK).</w:t>
            </w:r>
          </w:p>
        </w:tc>
        <w:tc>
          <w:tcPr>
            <w:tcW w:w="1276" w:type="dxa"/>
          </w:tcPr>
          <w:p w14:paraId="3F852EE6" w14:textId="77777777" w:rsidR="00EE1108" w:rsidRPr="00EE1108" w:rsidRDefault="00EE1108" w:rsidP="00EE1108">
            <w:pPr>
              <w:jc w:val="center"/>
            </w:pPr>
            <w:r w:rsidRPr="00EE1108">
              <w:rPr>
                <w:color w:val="C00000"/>
                <w:sz w:val="32"/>
                <w:szCs w:val="32"/>
              </w:rPr>
              <w:sym w:font="Webdings" w:char="F072"/>
            </w:r>
          </w:p>
        </w:tc>
        <w:tc>
          <w:tcPr>
            <w:tcW w:w="1417" w:type="dxa"/>
          </w:tcPr>
          <w:p w14:paraId="7365122E" w14:textId="77777777" w:rsidR="00EE1108" w:rsidRPr="00EE1108" w:rsidRDefault="00EE1108" w:rsidP="00EE1108">
            <w:pPr>
              <w:jc w:val="center"/>
            </w:pPr>
            <w:r w:rsidRPr="00EE1108">
              <w:rPr>
                <w:color w:val="C00000"/>
                <w:sz w:val="32"/>
                <w:szCs w:val="32"/>
              </w:rPr>
              <w:sym w:font="Webdings" w:char="F072"/>
            </w:r>
          </w:p>
        </w:tc>
        <w:tc>
          <w:tcPr>
            <w:tcW w:w="993" w:type="dxa"/>
          </w:tcPr>
          <w:p w14:paraId="07776CBE" w14:textId="77777777" w:rsidR="00EE1108" w:rsidRPr="00EE1108" w:rsidRDefault="00EE1108" w:rsidP="00EE1108">
            <w:pPr>
              <w:jc w:val="center"/>
              <w:rPr>
                <w:sz w:val="32"/>
                <w:szCs w:val="32"/>
              </w:rPr>
            </w:pPr>
            <w:r w:rsidRPr="00EE1108">
              <w:rPr>
                <w:color w:val="00B050"/>
                <w:sz w:val="32"/>
                <w:szCs w:val="32"/>
              </w:rPr>
              <w:sym w:font="Webdings" w:char="F061"/>
            </w:r>
          </w:p>
        </w:tc>
        <w:tc>
          <w:tcPr>
            <w:tcW w:w="1275" w:type="dxa"/>
          </w:tcPr>
          <w:p w14:paraId="0B937C95" w14:textId="77777777" w:rsidR="00EE1108" w:rsidRPr="00EE1108" w:rsidRDefault="00EE1108" w:rsidP="00EE1108">
            <w:pPr>
              <w:jc w:val="center"/>
            </w:pPr>
            <w:r w:rsidRPr="00EE1108">
              <w:rPr>
                <w:color w:val="C00000"/>
                <w:sz w:val="32"/>
                <w:szCs w:val="32"/>
              </w:rPr>
              <w:sym w:font="Webdings" w:char="F072"/>
            </w:r>
          </w:p>
        </w:tc>
        <w:tc>
          <w:tcPr>
            <w:tcW w:w="1418" w:type="dxa"/>
          </w:tcPr>
          <w:p w14:paraId="341F2583" w14:textId="77777777" w:rsidR="00EE1108" w:rsidRPr="00EE1108" w:rsidRDefault="00EE1108" w:rsidP="00EE1108">
            <w:pPr>
              <w:jc w:val="center"/>
              <w:rPr>
                <w:sz w:val="32"/>
                <w:szCs w:val="32"/>
              </w:rPr>
            </w:pPr>
            <w:r w:rsidRPr="00EE1108">
              <w:rPr>
                <w:color w:val="00B050"/>
                <w:sz w:val="32"/>
                <w:szCs w:val="32"/>
              </w:rPr>
              <w:sym w:font="Webdings" w:char="F061"/>
            </w:r>
          </w:p>
        </w:tc>
        <w:tc>
          <w:tcPr>
            <w:tcW w:w="1286" w:type="dxa"/>
          </w:tcPr>
          <w:p w14:paraId="29EEF413" w14:textId="77777777" w:rsidR="00EE1108" w:rsidRPr="00EE1108" w:rsidRDefault="00EE1108" w:rsidP="00EE1108">
            <w:pPr>
              <w:jc w:val="center"/>
              <w:rPr>
                <w:sz w:val="32"/>
                <w:szCs w:val="32"/>
              </w:rPr>
            </w:pPr>
            <w:r w:rsidRPr="00EE1108">
              <w:rPr>
                <w:color w:val="00B050"/>
                <w:sz w:val="32"/>
                <w:szCs w:val="32"/>
              </w:rPr>
              <w:sym w:font="Webdings" w:char="F061"/>
            </w:r>
          </w:p>
        </w:tc>
      </w:tr>
      <w:tr w:rsidR="00EE1108" w:rsidRPr="00EE1108" w14:paraId="5860F85C" w14:textId="77777777" w:rsidTr="00EF66B0">
        <w:trPr>
          <w:jc w:val="center"/>
        </w:trPr>
        <w:tc>
          <w:tcPr>
            <w:tcW w:w="421" w:type="dxa"/>
            <w:vMerge/>
          </w:tcPr>
          <w:p w14:paraId="23199617" w14:textId="77777777" w:rsidR="00EE1108" w:rsidRPr="00EE1108" w:rsidRDefault="00EE1108" w:rsidP="00EE1108"/>
        </w:tc>
        <w:tc>
          <w:tcPr>
            <w:tcW w:w="6520" w:type="dxa"/>
          </w:tcPr>
          <w:p w14:paraId="279FBE6F" w14:textId="6602EC70" w:rsidR="00EE1108" w:rsidRPr="00EE1108" w:rsidRDefault="00EE1108" w:rsidP="00E555A7">
            <w:pPr>
              <w:jc w:val="both"/>
            </w:pPr>
            <w:r w:rsidRPr="00EE1108">
              <w:rPr>
                <w:rFonts w:ascii="Times New Roman" w:eastAsia="Times New Roman" w:hAnsi="Times New Roman" w:cs="Times New Roman"/>
                <w:color w:val="000000"/>
                <w:lang w:eastAsia="sk-SK" w:bidi="sk-SK"/>
              </w:rPr>
              <w:t xml:space="preserve">Údaje potrebné k získaniu </w:t>
            </w:r>
            <w:r w:rsidR="00E555A7">
              <w:rPr>
                <w:rFonts w:ascii="Times New Roman" w:eastAsia="Times New Roman" w:hAnsi="Times New Roman" w:cs="Times New Roman"/>
                <w:color w:val="000000"/>
                <w:lang w:eastAsia="sk-SK" w:bidi="sk-SK"/>
              </w:rPr>
              <w:t>výpisu z Registra trestov (</w:t>
            </w:r>
            <w:r w:rsidR="00E555A7" w:rsidRPr="00E555A7">
              <w:rPr>
                <w:rFonts w:ascii="Times New Roman" w:eastAsia="Times New Roman" w:hAnsi="Times New Roman" w:cs="Times New Roman"/>
                <w:color w:val="000000"/>
                <w:lang w:eastAsia="sk-SK" w:bidi="sk-SK"/>
              </w:rPr>
              <w:t>meno, priezvisko, rodné priezvisko, rodné číslo, pohlavie, zmenené priezvisko, číslo občianskeho preukazu alebo pasu, dátum narodenia, miesto narodenia, okres narodenia v SR, štát narodenia, štátne občianstvo, trvalé bydlisko, matka neznáma-známa, meno matky, priezvisko matky, rodné priezvisko matky, otec známy-neznámy, meno otca, priezvisko otca).</w:t>
            </w:r>
          </w:p>
        </w:tc>
        <w:tc>
          <w:tcPr>
            <w:tcW w:w="1276" w:type="dxa"/>
          </w:tcPr>
          <w:p w14:paraId="36596624" w14:textId="77777777" w:rsidR="00EE1108" w:rsidRPr="00EE1108" w:rsidRDefault="00EE1108" w:rsidP="00EE1108">
            <w:pPr>
              <w:jc w:val="center"/>
            </w:pPr>
            <w:r w:rsidRPr="00EE1108">
              <w:rPr>
                <w:color w:val="C00000"/>
                <w:sz w:val="32"/>
                <w:szCs w:val="32"/>
              </w:rPr>
              <w:sym w:font="Webdings" w:char="F072"/>
            </w:r>
          </w:p>
        </w:tc>
        <w:tc>
          <w:tcPr>
            <w:tcW w:w="1417" w:type="dxa"/>
          </w:tcPr>
          <w:p w14:paraId="1EB0474D" w14:textId="77777777" w:rsidR="00EE1108" w:rsidRPr="00EE1108" w:rsidRDefault="00EE1108" w:rsidP="00EE1108">
            <w:pPr>
              <w:jc w:val="center"/>
            </w:pPr>
            <w:r w:rsidRPr="00EE1108">
              <w:rPr>
                <w:color w:val="C00000"/>
                <w:sz w:val="32"/>
                <w:szCs w:val="32"/>
              </w:rPr>
              <w:sym w:font="Webdings" w:char="F072"/>
            </w:r>
          </w:p>
        </w:tc>
        <w:tc>
          <w:tcPr>
            <w:tcW w:w="993" w:type="dxa"/>
          </w:tcPr>
          <w:p w14:paraId="6BAC0EBD" w14:textId="77777777" w:rsidR="00EE1108" w:rsidRPr="00EE1108" w:rsidRDefault="00EE1108" w:rsidP="00EE1108">
            <w:pPr>
              <w:jc w:val="center"/>
            </w:pPr>
            <w:r w:rsidRPr="00EE1108">
              <w:rPr>
                <w:color w:val="C00000"/>
                <w:sz w:val="32"/>
                <w:szCs w:val="32"/>
              </w:rPr>
              <w:sym w:font="Webdings" w:char="F072"/>
            </w:r>
          </w:p>
        </w:tc>
        <w:tc>
          <w:tcPr>
            <w:tcW w:w="1275" w:type="dxa"/>
          </w:tcPr>
          <w:p w14:paraId="42BE6A96" w14:textId="77777777" w:rsidR="00EE1108" w:rsidRPr="00EE1108" w:rsidRDefault="00EE1108" w:rsidP="00EE1108">
            <w:pPr>
              <w:jc w:val="center"/>
            </w:pPr>
            <w:r w:rsidRPr="00EE1108">
              <w:rPr>
                <w:color w:val="C00000"/>
                <w:sz w:val="32"/>
                <w:szCs w:val="32"/>
              </w:rPr>
              <w:sym w:font="Webdings" w:char="F072"/>
            </w:r>
          </w:p>
        </w:tc>
        <w:tc>
          <w:tcPr>
            <w:tcW w:w="1418" w:type="dxa"/>
          </w:tcPr>
          <w:p w14:paraId="1E0BD522" w14:textId="77777777" w:rsidR="00EE1108" w:rsidRPr="00EE1108" w:rsidRDefault="00EE1108" w:rsidP="00EE1108">
            <w:pPr>
              <w:jc w:val="center"/>
            </w:pPr>
            <w:r w:rsidRPr="00EE1108">
              <w:rPr>
                <w:color w:val="C00000"/>
                <w:sz w:val="32"/>
                <w:szCs w:val="32"/>
              </w:rPr>
              <w:sym w:font="Webdings" w:char="F072"/>
            </w:r>
          </w:p>
        </w:tc>
        <w:tc>
          <w:tcPr>
            <w:tcW w:w="1286" w:type="dxa"/>
          </w:tcPr>
          <w:p w14:paraId="46FC4E9F" w14:textId="77777777" w:rsidR="00EE1108" w:rsidRPr="00EE1108" w:rsidRDefault="00EE1108" w:rsidP="00EE1108">
            <w:pPr>
              <w:jc w:val="center"/>
              <w:rPr>
                <w:sz w:val="32"/>
                <w:szCs w:val="32"/>
              </w:rPr>
            </w:pPr>
            <w:r w:rsidRPr="00EE1108">
              <w:rPr>
                <w:color w:val="00B050"/>
                <w:sz w:val="32"/>
                <w:szCs w:val="32"/>
              </w:rPr>
              <w:sym w:font="Webdings" w:char="F061"/>
            </w:r>
          </w:p>
        </w:tc>
      </w:tr>
      <w:tr w:rsidR="00EE1108" w:rsidRPr="00EE1108" w14:paraId="30A2D5FB" w14:textId="77777777" w:rsidTr="00424B41">
        <w:trPr>
          <w:jc w:val="center"/>
        </w:trPr>
        <w:tc>
          <w:tcPr>
            <w:tcW w:w="421" w:type="dxa"/>
            <w:vMerge/>
          </w:tcPr>
          <w:p w14:paraId="1B24D005" w14:textId="77777777" w:rsidR="00EE1108" w:rsidRPr="00EE1108" w:rsidRDefault="00EE1108" w:rsidP="00EE1108"/>
        </w:tc>
        <w:tc>
          <w:tcPr>
            <w:tcW w:w="6520" w:type="dxa"/>
            <w:shd w:val="clear" w:color="auto" w:fill="auto"/>
          </w:tcPr>
          <w:p w14:paraId="6E4D0730" w14:textId="3C133F0E" w:rsidR="00EE1108" w:rsidRPr="00424B41" w:rsidRDefault="00EE1108" w:rsidP="00EF66B0">
            <w:pPr>
              <w:jc w:val="both"/>
              <w:rPr>
                <w:rFonts w:ascii="Times New Roman" w:hAnsi="Times New Roman" w:cs="Times New Roman"/>
              </w:rPr>
            </w:pPr>
            <w:r w:rsidRPr="00424B41">
              <w:rPr>
                <w:rFonts w:ascii="Times New Roman" w:hAnsi="Times New Roman" w:cs="Times New Roman"/>
              </w:rPr>
              <w:t xml:space="preserve">Údaje z katastra nehnuteľnosti, </w:t>
            </w:r>
            <w:r w:rsidRPr="00424B41">
              <w:rPr>
                <w:rFonts w:ascii="Times New Roman" w:eastAsia="Times New Roman" w:hAnsi="Times New Roman" w:cs="Times New Roman"/>
                <w:color w:val="000000"/>
                <w:lang w:eastAsia="sk-SK" w:bidi="sk-SK"/>
              </w:rPr>
              <w:t>nájomn</w:t>
            </w:r>
            <w:r w:rsidR="00EF66B0" w:rsidRPr="00424B41">
              <w:rPr>
                <w:rFonts w:ascii="Times New Roman" w:eastAsia="Times New Roman" w:hAnsi="Times New Roman" w:cs="Times New Roman"/>
                <w:color w:val="000000"/>
                <w:lang w:eastAsia="sk-SK" w:bidi="sk-SK"/>
              </w:rPr>
              <w:t>á</w:t>
            </w:r>
            <w:r w:rsidRPr="00424B41">
              <w:rPr>
                <w:rFonts w:ascii="Times New Roman" w:eastAsia="Times New Roman" w:hAnsi="Times New Roman" w:cs="Times New Roman"/>
                <w:color w:val="000000"/>
                <w:lang w:eastAsia="sk-SK" w:bidi="sk-SK"/>
              </w:rPr>
              <w:t xml:space="preserve"> zmluv</w:t>
            </w:r>
            <w:r w:rsidR="00EF66B0" w:rsidRPr="00424B41">
              <w:rPr>
                <w:rFonts w:ascii="Times New Roman" w:eastAsia="Times New Roman" w:hAnsi="Times New Roman" w:cs="Times New Roman"/>
                <w:color w:val="000000"/>
                <w:lang w:eastAsia="sk-SK" w:bidi="sk-SK"/>
              </w:rPr>
              <w:t>a</w:t>
            </w:r>
            <w:r w:rsidRPr="00424B41">
              <w:rPr>
                <w:rFonts w:ascii="Times New Roman" w:eastAsia="Times New Roman" w:hAnsi="Times New Roman" w:cs="Times New Roman"/>
                <w:color w:val="000000"/>
                <w:lang w:eastAsia="sk-SK" w:bidi="sk-SK"/>
              </w:rPr>
              <w:t>, alebo iný zmluvný vzťah uzavretý medzi vlastníkom nehnuteľnosti a žiadateľom  - bližšie špecifiká o dobe nájmu, prípadne súhlas vlastníka a iné v zmysle VZN xx/2023</w:t>
            </w:r>
          </w:p>
        </w:tc>
        <w:tc>
          <w:tcPr>
            <w:tcW w:w="1276" w:type="dxa"/>
            <w:shd w:val="clear" w:color="auto" w:fill="auto"/>
          </w:tcPr>
          <w:p w14:paraId="1C199F32" w14:textId="77777777" w:rsidR="00EE1108" w:rsidRPr="00424B41" w:rsidRDefault="00EE1108" w:rsidP="00EE1108">
            <w:pPr>
              <w:jc w:val="center"/>
              <w:rPr>
                <w:color w:val="00B050"/>
                <w:sz w:val="32"/>
                <w:szCs w:val="32"/>
              </w:rPr>
            </w:pPr>
            <w:r w:rsidRPr="00424B41">
              <w:rPr>
                <w:color w:val="00B050"/>
                <w:sz w:val="32"/>
                <w:szCs w:val="32"/>
              </w:rPr>
              <w:sym w:font="Webdings" w:char="F061"/>
            </w:r>
          </w:p>
          <w:p w14:paraId="1DFD043A" w14:textId="77777777" w:rsidR="00EE1108" w:rsidRPr="00424B41" w:rsidRDefault="00EE1108" w:rsidP="00EE1108">
            <w:pPr>
              <w:jc w:val="center"/>
              <w:rPr>
                <w:sz w:val="20"/>
                <w:szCs w:val="20"/>
              </w:rPr>
            </w:pPr>
            <w:r w:rsidRPr="00424B41">
              <w:rPr>
                <w:sz w:val="20"/>
                <w:szCs w:val="20"/>
              </w:rPr>
              <w:t xml:space="preserve">VZN xx/2023 </w:t>
            </w:r>
          </w:p>
          <w:p w14:paraId="0E97EE5B" w14:textId="77777777" w:rsidR="00EE1108" w:rsidRPr="00424B41" w:rsidRDefault="00EE1108" w:rsidP="00EE1108">
            <w:pPr>
              <w:jc w:val="center"/>
              <w:rPr>
                <w:sz w:val="20"/>
                <w:szCs w:val="20"/>
              </w:rPr>
            </w:pPr>
            <w:r w:rsidRPr="00424B41">
              <w:rPr>
                <w:sz w:val="20"/>
                <w:szCs w:val="20"/>
              </w:rPr>
              <w:t>§ 12 ods. 7 písm. c)</w:t>
            </w:r>
          </w:p>
        </w:tc>
        <w:tc>
          <w:tcPr>
            <w:tcW w:w="1417" w:type="dxa"/>
            <w:shd w:val="clear" w:color="auto" w:fill="auto"/>
          </w:tcPr>
          <w:p w14:paraId="759FBEE5" w14:textId="77777777" w:rsidR="00EE1108" w:rsidRPr="00424B41" w:rsidRDefault="00EE1108" w:rsidP="00EE1108">
            <w:pPr>
              <w:jc w:val="center"/>
              <w:rPr>
                <w:color w:val="00B050"/>
                <w:sz w:val="32"/>
                <w:szCs w:val="32"/>
              </w:rPr>
            </w:pPr>
            <w:r w:rsidRPr="00424B41">
              <w:rPr>
                <w:color w:val="00B050"/>
                <w:sz w:val="32"/>
                <w:szCs w:val="32"/>
              </w:rPr>
              <w:sym w:font="Webdings" w:char="F061"/>
            </w:r>
          </w:p>
          <w:p w14:paraId="0C6B4CFB" w14:textId="77777777" w:rsidR="00EE1108" w:rsidRPr="00424B41" w:rsidRDefault="00EE1108" w:rsidP="00EE1108">
            <w:pPr>
              <w:jc w:val="center"/>
              <w:rPr>
                <w:sz w:val="20"/>
                <w:szCs w:val="20"/>
              </w:rPr>
            </w:pPr>
            <w:r w:rsidRPr="00424B41">
              <w:rPr>
                <w:sz w:val="20"/>
                <w:szCs w:val="20"/>
              </w:rPr>
              <w:t xml:space="preserve">VZN xx/2023 </w:t>
            </w:r>
          </w:p>
          <w:p w14:paraId="0B750158" w14:textId="668EA045" w:rsidR="00EE1108" w:rsidRPr="00424B41" w:rsidRDefault="00EE1108" w:rsidP="00EF66B0">
            <w:pPr>
              <w:jc w:val="center"/>
              <w:rPr>
                <w:sz w:val="20"/>
                <w:szCs w:val="20"/>
              </w:rPr>
            </w:pPr>
            <w:r w:rsidRPr="00424B41">
              <w:rPr>
                <w:sz w:val="20"/>
                <w:szCs w:val="20"/>
              </w:rPr>
              <w:t>§ 13ods. 6</w:t>
            </w:r>
            <w:r w:rsidR="00EF66B0" w:rsidRPr="00424B41">
              <w:rPr>
                <w:sz w:val="20"/>
                <w:szCs w:val="20"/>
              </w:rPr>
              <w:t xml:space="preserve"> </w:t>
            </w:r>
            <w:proofErr w:type="spellStart"/>
            <w:r w:rsidRPr="00424B41">
              <w:rPr>
                <w:sz w:val="20"/>
                <w:szCs w:val="20"/>
              </w:rPr>
              <w:t>písm.c</w:t>
            </w:r>
            <w:proofErr w:type="spellEnd"/>
            <w:r w:rsidRPr="00424B41">
              <w:rPr>
                <w:sz w:val="20"/>
                <w:szCs w:val="20"/>
              </w:rPr>
              <w:t>)</w:t>
            </w:r>
          </w:p>
        </w:tc>
        <w:tc>
          <w:tcPr>
            <w:tcW w:w="993" w:type="dxa"/>
            <w:shd w:val="clear" w:color="auto" w:fill="auto"/>
          </w:tcPr>
          <w:p w14:paraId="22C13D60" w14:textId="77777777" w:rsidR="00EE1108" w:rsidRPr="00424B41" w:rsidRDefault="00EE1108" w:rsidP="00EE1108">
            <w:pPr>
              <w:jc w:val="center"/>
              <w:rPr>
                <w:sz w:val="20"/>
                <w:szCs w:val="20"/>
              </w:rPr>
            </w:pPr>
          </w:p>
        </w:tc>
        <w:tc>
          <w:tcPr>
            <w:tcW w:w="1275" w:type="dxa"/>
            <w:shd w:val="clear" w:color="auto" w:fill="auto"/>
          </w:tcPr>
          <w:p w14:paraId="6A5C4C63" w14:textId="77777777" w:rsidR="00EE1108" w:rsidRPr="00424B41" w:rsidRDefault="00EE1108" w:rsidP="00EE1108">
            <w:pPr>
              <w:jc w:val="center"/>
              <w:rPr>
                <w:color w:val="00B050"/>
                <w:sz w:val="32"/>
                <w:szCs w:val="32"/>
              </w:rPr>
            </w:pPr>
            <w:r w:rsidRPr="00424B41">
              <w:rPr>
                <w:color w:val="00B050"/>
                <w:sz w:val="32"/>
                <w:szCs w:val="32"/>
              </w:rPr>
              <w:sym w:font="Webdings" w:char="F061"/>
            </w:r>
          </w:p>
          <w:p w14:paraId="71EB5ADD" w14:textId="77777777" w:rsidR="00EE1108" w:rsidRPr="00424B41" w:rsidRDefault="00EE1108" w:rsidP="00EE1108">
            <w:pPr>
              <w:jc w:val="center"/>
              <w:rPr>
                <w:sz w:val="20"/>
                <w:szCs w:val="20"/>
              </w:rPr>
            </w:pPr>
            <w:r w:rsidRPr="00424B41">
              <w:rPr>
                <w:sz w:val="20"/>
                <w:szCs w:val="20"/>
              </w:rPr>
              <w:t xml:space="preserve">VZN xx/2023 </w:t>
            </w:r>
          </w:p>
          <w:p w14:paraId="6D09B583" w14:textId="77777777" w:rsidR="00EE1108" w:rsidRPr="00424B41" w:rsidRDefault="00EE1108" w:rsidP="00EE1108">
            <w:pPr>
              <w:jc w:val="center"/>
              <w:rPr>
                <w:sz w:val="20"/>
                <w:szCs w:val="20"/>
              </w:rPr>
            </w:pPr>
            <w:r w:rsidRPr="00424B41">
              <w:rPr>
                <w:sz w:val="20"/>
                <w:szCs w:val="20"/>
              </w:rPr>
              <w:t>§ 15 ods. 6 písm. c)</w:t>
            </w:r>
          </w:p>
        </w:tc>
        <w:tc>
          <w:tcPr>
            <w:tcW w:w="1418" w:type="dxa"/>
            <w:shd w:val="clear" w:color="auto" w:fill="auto"/>
          </w:tcPr>
          <w:p w14:paraId="28854BB7" w14:textId="77777777" w:rsidR="00EE1108" w:rsidRPr="00424B41" w:rsidRDefault="00EE1108" w:rsidP="00EE1108">
            <w:pPr>
              <w:jc w:val="center"/>
              <w:rPr>
                <w:color w:val="00B050"/>
                <w:sz w:val="32"/>
                <w:szCs w:val="32"/>
              </w:rPr>
            </w:pPr>
            <w:r w:rsidRPr="00424B41">
              <w:rPr>
                <w:color w:val="00B050"/>
                <w:sz w:val="32"/>
                <w:szCs w:val="32"/>
              </w:rPr>
              <w:sym w:font="Webdings" w:char="F061"/>
            </w:r>
          </w:p>
          <w:p w14:paraId="1CB67F54" w14:textId="77777777" w:rsidR="00EE1108" w:rsidRPr="00424B41" w:rsidRDefault="00EE1108" w:rsidP="00EE1108">
            <w:pPr>
              <w:jc w:val="center"/>
              <w:rPr>
                <w:sz w:val="20"/>
                <w:szCs w:val="20"/>
              </w:rPr>
            </w:pPr>
            <w:r w:rsidRPr="00424B41">
              <w:rPr>
                <w:sz w:val="20"/>
                <w:szCs w:val="20"/>
              </w:rPr>
              <w:t xml:space="preserve">VZN xx/2023 </w:t>
            </w:r>
          </w:p>
          <w:p w14:paraId="203F76CF" w14:textId="77777777" w:rsidR="00EE1108" w:rsidRPr="00424B41" w:rsidRDefault="00EE1108" w:rsidP="00EE1108">
            <w:pPr>
              <w:jc w:val="center"/>
              <w:rPr>
                <w:sz w:val="20"/>
                <w:szCs w:val="20"/>
              </w:rPr>
            </w:pPr>
            <w:r w:rsidRPr="00424B41">
              <w:rPr>
                <w:sz w:val="20"/>
                <w:szCs w:val="20"/>
              </w:rPr>
              <w:t>§ 16 ods. 6 písm. e)</w:t>
            </w:r>
          </w:p>
        </w:tc>
        <w:tc>
          <w:tcPr>
            <w:tcW w:w="1286" w:type="dxa"/>
          </w:tcPr>
          <w:p w14:paraId="3DBDAD01" w14:textId="77777777" w:rsidR="00EE1108" w:rsidRPr="00EE1108" w:rsidRDefault="00EE1108" w:rsidP="00EE1108">
            <w:pPr>
              <w:jc w:val="center"/>
            </w:pPr>
          </w:p>
        </w:tc>
      </w:tr>
      <w:tr w:rsidR="00EE1108" w:rsidRPr="00EE1108" w14:paraId="6C5519AB" w14:textId="77777777" w:rsidTr="00EF66B0">
        <w:trPr>
          <w:jc w:val="center"/>
        </w:trPr>
        <w:tc>
          <w:tcPr>
            <w:tcW w:w="421" w:type="dxa"/>
            <w:vMerge/>
          </w:tcPr>
          <w:p w14:paraId="71F7D71F" w14:textId="77777777" w:rsidR="00EE1108" w:rsidRPr="00EE1108" w:rsidRDefault="00EE1108" w:rsidP="00EE1108"/>
        </w:tc>
        <w:tc>
          <w:tcPr>
            <w:tcW w:w="6520" w:type="dxa"/>
          </w:tcPr>
          <w:p w14:paraId="4C04B167" w14:textId="77777777" w:rsidR="00EE1108" w:rsidRPr="00EE1108" w:rsidRDefault="00EE1108" w:rsidP="00EE1108">
            <w:pPr>
              <w:spacing w:before="120"/>
              <w:jc w:val="both"/>
            </w:pPr>
            <w:r w:rsidRPr="00EE1108">
              <w:rPr>
                <w:rFonts w:ascii="Times New Roman" w:eastAsia="Times New Roman" w:hAnsi="Times New Roman" w:cs="Times New Roman"/>
                <w:color w:val="000000"/>
                <w:lang w:eastAsia="sk-SK"/>
              </w:rPr>
              <w:t>Cenová kalkulácia predpokladaných prác, na ktoré je požadovaná dotácia – podrobný rozpis rozpočtu.</w:t>
            </w:r>
          </w:p>
        </w:tc>
        <w:tc>
          <w:tcPr>
            <w:tcW w:w="1276" w:type="dxa"/>
          </w:tcPr>
          <w:p w14:paraId="6B16A10B" w14:textId="77777777" w:rsidR="00EE1108" w:rsidRPr="00EE1108" w:rsidRDefault="00EE1108" w:rsidP="00EE1108">
            <w:pPr>
              <w:jc w:val="center"/>
              <w:rPr>
                <w:sz w:val="28"/>
                <w:szCs w:val="28"/>
              </w:rPr>
            </w:pPr>
            <w:r w:rsidRPr="00EE1108">
              <w:rPr>
                <w:color w:val="C00000"/>
                <w:sz w:val="28"/>
                <w:szCs w:val="28"/>
              </w:rPr>
              <w:sym w:font="Webdings" w:char="F072"/>
            </w:r>
          </w:p>
        </w:tc>
        <w:tc>
          <w:tcPr>
            <w:tcW w:w="1417" w:type="dxa"/>
          </w:tcPr>
          <w:p w14:paraId="5E2D2106" w14:textId="77777777" w:rsidR="00EE1108" w:rsidRPr="00EE1108" w:rsidRDefault="00EE1108" w:rsidP="00EE1108">
            <w:pPr>
              <w:jc w:val="center"/>
              <w:rPr>
                <w:sz w:val="28"/>
                <w:szCs w:val="28"/>
              </w:rPr>
            </w:pPr>
            <w:r w:rsidRPr="00EE1108">
              <w:rPr>
                <w:color w:val="C00000"/>
                <w:sz w:val="28"/>
                <w:szCs w:val="28"/>
              </w:rPr>
              <w:sym w:font="Webdings" w:char="F072"/>
            </w:r>
          </w:p>
        </w:tc>
        <w:tc>
          <w:tcPr>
            <w:tcW w:w="993" w:type="dxa"/>
          </w:tcPr>
          <w:p w14:paraId="0458D11A" w14:textId="77777777" w:rsidR="00EE1108" w:rsidRPr="00EE1108" w:rsidRDefault="00EE1108" w:rsidP="00EE1108">
            <w:pPr>
              <w:jc w:val="center"/>
              <w:rPr>
                <w:sz w:val="28"/>
                <w:szCs w:val="28"/>
              </w:rPr>
            </w:pPr>
            <w:r w:rsidRPr="00EE1108">
              <w:rPr>
                <w:color w:val="C00000"/>
                <w:sz w:val="28"/>
                <w:szCs w:val="28"/>
              </w:rPr>
              <w:sym w:font="Webdings" w:char="F072"/>
            </w:r>
          </w:p>
        </w:tc>
        <w:tc>
          <w:tcPr>
            <w:tcW w:w="1275" w:type="dxa"/>
          </w:tcPr>
          <w:p w14:paraId="5E5A97D4" w14:textId="77777777" w:rsidR="00EE1108" w:rsidRPr="00EE1108" w:rsidRDefault="00EE1108" w:rsidP="00EE1108">
            <w:pPr>
              <w:jc w:val="center"/>
              <w:rPr>
                <w:color w:val="00B050"/>
                <w:sz w:val="28"/>
                <w:szCs w:val="28"/>
              </w:rPr>
            </w:pPr>
            <w:r w:rsidRPr="00EE1108">
              <w:rPr>
                <w:color w:val="00B050"/>
                <w:sz w:val="28"/>
                <w:szCs w:val="28"/>
              </w:rPr>
              <w:sym w:font="Webdings" w:char="F061"/>
            </w:r>
          </w:p>
        </w:tc>
        <w:tc>
          <w:tcPr>
            <w:tcW w:w="1418" w:type="dxa"/>
          </w:tcPr>
          <w:p w14:paraId="547F817F" w14:textId="77777777" w:rsidR="00EE1108" w:rsidRPr="00EE1108" w:rsidRDefault="00EE1108" w:rsidP="00EE1108">
            <w:pPr>
              <w:jc w:val="center"/>
              <w:rPr>
                <w:sz w:val="28"/>
                <w:szCs w:val="28"/>
              </w:rPr>
            </w:pPr>
            <w:r w:rsidRPr="00EE1108">
              <w:rPr>
                <w:color w:val="C00000"/>
                <w:sz w:val="28"/>
                <w:szCs w:val="28"/>
              </w:rPr>
              <w:sym w:font="Webdings" w:char="F072"/>
            </w:r>
          </w:p>
        </w:tc>
        <w:tc>
          <w:tcPr>
            <w:tcW w:w="1286" w:type="dxa"/>
          </w:tcPr>
          <w:p w14:paraId="3A97CB0A" w14:textId="77777777" w:rsidR="00EE1108" w:rsidRPr="00EE1108" w:rsidRDefault="00EE1108" w:rsidP="00EE1108">
            <w:pPr>
              <w:jc w:val="center"/>
              <w:rPr>
                <w:sz w:val="28"/>
                <w:szCs w:val="28"/>
              </w:rPr>
            </w:pPr>
            <w:r w:rsidRPr="00EE1108">
              <w:rPr>
                <w:color w:val="C00000"/>
                <w:sz w:val="28"/>
                <w:szCs w:val="28"/>
              </w:rPr>
              <w:sym w:font="Webdings" w:char="F072"/>
            </w:r>
          </w:p>
        </w:tc>
      </w:tr>
      <w:tr w:rsidR="00EE1108" w:rsidRPr="00EE1108" w14:paraId="4DA31894" w14:textId="77777777" w:rsidTr="00EF66B0">
        <w:trPr>
          <w:jc w:val="center"/>
        </w:trPr>
        <w:tc>
          <w:tcPr>
            <w:tcW w:w="421" w:type="dxa"/>
            <w:vMerge/>
          </w:tcPr>
          <w:p w14:paraId="17C6A990" w14:textId="77777777" w:rsidR="00EE1108" w:rsidRPr="00EE1108" w:rsidRDefault="00EE1108" w:rsidP="00EE1108"/>
        </w:tc>
        <w:tc>
          <w:tcPr>
            <w:tcW w:w="6520" w:type="dxa"/>
          </w:tcPr>
          <w:p w14:paraId="3B63B747" w14:textId="77777777" w:rsidR="00EE1108" w:rsidRPr="00EE1108" w:rsidRDefault="00EE1108" w:rsidP="00EE1108">
            <w:pPr>
              <w:jc w:val="both"/>
            </w:pPr>
            <w:r w:rsidRPr="00EE1108">
              <w:rPr>
                <w:rFonts w:ascii="Times New Roman" w:eastAsia="Times New Roman" w:hAnsi="Times New Roman" w:cs="Times New Roman"/>
                <w:color w:val="000000"/>
                <w:lang w:eastAsia="sk-SK"/>
              </w:rPr>
              <w:t>Fotokópia rozhodnutia alebo záväzného stanoviska Krajského pamiatkového úradu v Nitre o zámere obnovy kultúrnej pamiatky.</w:t>
            </w:r>
          </w:p>
        </w:tc>
        <w:tc>
          <w:tcPr>
            <w:tcW w:w="1276" w:type="dxa"/>
          </w:tcPr>
          <w:p w14:paraId="7B7B00F2" w14:textId="77777777" w:rsidR="00EE1108" w:rsidRPr="00EE1108" w:rsidRDefault="00EE1108" w:rsidP="00EE1108">
            <w:pPr>
              <w:jc w:val="center"/>
              <w:rPr>
                <w:sz w:val="28"/>
                <w:szCs w:val="28"/>
              </w:rPr>
            </w:pPr>
            <w:r w:rsidRPr="00EE1108">
              <w:rPr>
                <w:color w:val="C00000"/>
                <w:sz w:val="28"/>
                <w:szCs w:val="28"/>
              </w:rPr>
              <w:sym w:font="Webdings" w:char="F072"/>
            </w:r>
          </w:p>
        </w:tc>
        <w:tc>
          <w:tcPr>
            <w:tcW w:w="1417" w:type="dxa"/>
          </w:tcPr>
          <w:p w14:paraId="38E0422B" w14:textId="77777777" w:rsidR="00EE1108" w:rsidRPr="00EE1108" w:rsidRDefault="00EE1108" w:rsidP="00EE1108">
            <w:pPr>
              <w:jc w:val="center"/>
              <w:rPr>
                <w:sz w:val="28"/>
                <w:szCs w:val="28"/>
              </w:rPr>
            </w:pPr>
            <w:r w:rsidRPr="00EE1108">
              <w:rPr>
                <w:color w:val="C00000"/>
                <w:sz w:val="28"/>
                <w:szCs w:val="28"/>
              </w:rPr>
              <w:sym w:font="Webdings" w:char="F072"/>
            </w:r>
          </w:p>
        </w:tc>
        <w:tc>
          <w:tcPr>
            <w:tcW w:w="993" w:type="dxa"/>
          </w:tcPr>
          <w:p w14:paraId="0E574803" w14:textId="77777777" w:rsidR="00EE1108" w:rsidRPr="00EE1108" w:rsidRDefault="00EE1108" w:rsidP="00EE1108">
            <w:pPr>
              <w:jc w:val="center"/>
              <w:rPr>
                <w:sz w:val="28"/>
                <w:szCs w:val="28"/>
              </w:rPr>
            </w:pPr>
            <w:r w:rsidRPr="00EE1108">
              <w:rPr>
                <w:color w:val="C00000"/>
                <w:sz w:val="28"/>
                <w:szCs w:val="28"/>
              </w:rPr>
              <w:sym w:font="Webdings" w:char="F072"/>
            </w:r>
          </w:p>
        </w:tc>
        <w:tc>
          <w:tcPr>
            <w:tcW w:w="1275" w:type="dxa"/>
          </w:tcPr>
          <w:p w14:paraId="45724D24" w14:textId="77777777" w:rsidR="00EE1108" w:rsidRPr="00EE1108" w:rsidRDefault="00EE1108" w:rsidP="00EE1108">
            <w:pPr>
              <w:jc w:val="center"/>
              <w:rPr>
                <w:color w:val="00B050"/>
                <w:sz w:val="28"/>
                <w:szCs w:val="28"/>
              </w:rPr>
            </w:pPr>
            <w:r w:rsidRPr="00EE1108">
              <w:rPr>
                <w:color w:val="00B050"/>
                <w:sz w:val="28"/>
                <w:szCs w:val="28"/>
              </w:rPr>
              <w:sym w:font="Webdings" w:char="F061"/>
            </w:r>
          </w:p>
        </w:tc>
        <w:tc>
          <w:tcPr>
            <w:tcW w:w="1418" w:type="dxa"/>
          </w:tcPr>
          <w:p w14:paraId="4D0644CE" w14:textId="77777777" w:rsidR="00EE1108" w:rsidRPr="00EE1108" w:rsidRDefault="00EE1108" w:rsidP="00EE1108">
            <w:pPr>
              <w:jc w:val="center"/>
              <w:rPr>
                <w:sz w:val="28"/>
                <w:szCs w:val="28"/>
              </w:rPr>
            </w:pPr>
            <w:r w:rsidRPr="00EE1108">
              <w:rPr>
                <w:color w:val="C00000"/>
                <w:sz w:val="28"/>
                <w:szCs w:val="28"/>
              </w:rPr>
              <w:sym w:font="Webdings" w:char="F072"/>
            </w:r>
          </w:p>
        </w:tc>
        <w:tc>
          <w:tcPr>
            <w:tcW w:w="1286" w:type="dxa"/>
          </w:tcPr>
          <w:p w14:paraId="048A6DCE" w14:textId="77777777" w:rsidR="00EE1108" w:rsidRPr="00EE1108" w:rsidRDefault="00EE1108" w:rsidP="00EE1108">
            <w:pPr>
              <w:jc w:val="center"/>
              <w:rPr>
                <w:sz w:val="28"/>
                <w:szCs w:val="28"/>
              </w:rPr>
            </w:pPr>
            <w:r w:rsidRPr="00EE1108">
              <w:rPr>
                <w:color w:val="C00000"/>
                <w:sz w:val="28"/>
                <w:szCs w:val="28"/>
              </w:rPr>
              <w:sym w:font="Webdings" w:char="F072"/>
            </w:r>
          </w:p>
        </w:tc>
      </w:tr>
      <w:tr w:rsidR="00EE1108" w:rsidRPr="00EE1108" w14:paraId="2D18D1B3" w14:textId="77777777" w:rsidTr="00EF66B0">
        <w:trPr>
          <w:jc w:val="center"/>
        </w:trPr>
        <w:tc>
          <w:tcPr>
            <w:tcW w:w="421" w:type="dxa"/>
            <w:vMerge/>
          </w:tcPr>
          <w:p w14:paraId="04F2CE12" w14:textId="77777777" w:rsidR="00EE1108" w:rsidRPr="00EE1108" w:rsidRDefault="00EE1108" w:rsidP="00EE1108"/>
        </w:tc>
        <w:tc>
          <w:tcPr>
            <w:tcW w:w="6520" w:type="dxa"/>
          </w:tcPr>
          <w:p w14:paraId="71D83605" w14:textId="77777777" w:rsidR="00EE1108" w:rsidRPr="00EE1108" w:rsidRDefault="00EE1108" w:rsidP="00EE1108">
            <w:pPr>
              <w:jc w:val="both"/>
            </w:pPr>
            <w:r w:rsidRPr="00EE1108">
              <w:rPr>
                <w:rFonts w:ascii="Times New Roman" w:eastAsia="Times New Roman" w:hAnsi="Times New Roman" w:cs="Times New Roman"/>
                <w:color w:val="000000"/>
                <w:lang w:eastAsia="sk-SK"/>
              </w:rPr>
              <w:t>Farebná fotodokumentácia, ktorá dokumentuje aktuálny stav kultúrnej pamiatky.</w:t>
            </w:r>
          </w:p>
        </w:tc>
        <w:tc>
          <w:tcPr>
            <w:tcW w:w="1276" w:type="dxa"/>
          </w:tcPr>
          <w:p w14:paraId="0E9D4179" w14:textId="77777777" w:rsidR="00EE1108" w:rsidRPr="00EE1108" w:rsidRDefault="00EE1108" w:rsidP="00EE1108">
            <w:pPr>
              <w:jc w:val="center"/>
              <w:rPr>
                <w:sz w:val="28"/>
                <w:szCs w:val="28"/>
              </w:rPr>
            </w:pPr>
            <w:r w:rsidRPr="00EE1108">
              <w:rPr>
                <w:color w:val="C00000"/>
                <w:sz w:val="28"/>
                <w:szCs w:val="28"/>
              </w:rPr>
              <w:sym w:font="Webdings" w:char="F072"/>
            </w:r>
          </w:p>
        </w:tc>
        <w:tc>
          <w:tcPr>
            <w:tcW w:w="1417" w:type="dxa"/>
          </w:tcPr>
          <w:p w14:paraId="41E588E9" w14:textId="77777777" w:rsidR="00EE1108" w:rsidRPr="00EE1108" w:rsidRDefault="00EE1108" w:rsidP="00EE1108">
            <w:pPr>
              <w:jc w:val="center"/>
              <w:rPr>
                <w:sz w:val="28"/>
                <w:szCs w:val="28"/>
              </w:rPr>
            </w:pPr>
            <w:r w:rsidRPr="00EE1108">
              <w:rPr>
                <w:color w:val="C00000"/>
                <w:sz w:val="28"/>
                <w:szCs w:val="28"/>
              </w:rPr>
              <w:sym w:font="Webdings" w:char="F072"/>
            </w:r>
          </w:p>
        </w:tc>
        <w:tc>
          <w:tcPr>
            <w:tcW w:w="993" w:type="dxa"/>
          </w:tcPr>
          <w:p w14:paraId="1DC23733" w14:textId="77777777" w:rsidR="00EE1108" w:rsidRPr="00EE1108" w:rsidRDefault="00EE1108" w:rsidP="00EE1108">
            <w:pPr>
              <w:jc w:val="center"/>
              <w:rPr>
                <w:sz w:val="28"/>
                <w:szCs w:val="28"/>
              </w:rPr>
            </w:pPr>
            <w:r w:rsidRPr="00EE1108">
              <w:rPr>
                <w:color w:val="C00000"/>
                <w:sz w:val="28"/>
                <w:szCs w:val="28"/>
              </w:rPr>
              <w:sym w:font="Webdings" w:char="F072"/>
            </w:r>
          </w:p>
        </w:tc>
        <w:tc>
          <w:tcPr>
            <w:tcW w:w="1275" w:type="dxa"/>
          </w:tcPr>
          <w:p w14:paraId="3ECC703A" w14:textId="77777777" w:rsidR="00EE1108" w:rsidRPr="00EE1108" w:rsidRDefault="00EE1108" w:rsidP="00EE1108">
            <w:pPr>
              <w:jc w:val="center"/>
              <w:rPr>
                <w:color w:val="00B050"/>
                <w:sz w:val="28"/>
                <w:szCs w:val="28"/>
              </w:rPr>
            </w:pPr>
            <w:r w:rsidRPr="00EE1108">
              <w:rPr>
                <w:color w:val="00B050"/>
                <w:sz w:val="28"/>
                <w:szCs w:val="28"/>
              </w:rPr>
              <w:sym w:font="Webdings" w:char="F061"/>
            </w:r>
          </w:p>
        </w:tc>
        <w:tc>
          <w:tcPr>
            <w:tcW w:w="1418" w:type="dxa"/>
          </w:tcPr>
          <w:p w14:paraId="43FA2C99" w14:textId="77777777" w:rsidR="00EE1108" w:rsidRPr="00EE1108" w:rsidRDefault="00EE1108" w:rsidP="00EE1108">
            <w:pPr>
              <w:jc w:val="center"/>
              <w:rPr>
                <w:sz w:val="28"/>
                <w:szCs w:val="28"/>
              </w:rPr>
            </w:pPr>
            <w:r w:rsidRPr="00EE1108">
              <w:rPr>
                <w:color w:val="C00000"/>
                <w:sz w:val="28"/>
                <w:szCs w:val="28"/>
              </w:rPr>
              <w:sym w:font="Webdings" w:char="F072"/>
            </w:r>
          </w:p>
        </w:tc>
        <w:tc>
          <w:tcPr>
            <w:tcW w:w="1286" w:type="dxa"/>
          </w:tcPr>
          <w:p w14:paraId="6F8DC704" w14:textId="77777777" w:rsidR="00EE1108" w:rsidRPr="00EE1108" w:rsidRDefault="00EE1108" w:rsidP="00EE1108">
            <w:pPr>
              <w:jc w:val="center"/>
              <w:rPr>
                <w:sz w:val="28"/>
                <w:szCs w:val="28"/>
              </w:rPr>
            </w:pPr>
            <w:r w:rsidRPr="00EE1108">
              <w:rPr>
                <w:color w:val="C00000"/>
                <w:sz w:val="28"/>
                <w:szCs w:val="28"/>
              </w:rPr>
              <w:sym w:font="Webdings" w:char="F072"/>
            </w:r>
          </w:p>
        </w:tc>
      </w:tr>
      <w:tr w:rsidR="00EE1108" w:rsidRPr="00EE1108" w14:paraId="514F45CE" w14:textId="77777777" w:rsidTr="00EF66B0">
        <w:trPr>
          <w:jc w:val="center"/>
        </w:trPr>
        <w:tc>
          <w:tcPr>
            <w:tcW w:w="421" w:type="dxa"/>
          </w:tcPr>
          <w:p w14:paraId="2C319393" w14:textId="77777777" w:rsidR="00EE1108" w:rsidRPr="00EE1108" w:rsidRDefault="00EE1108" w:rsidP="00EE1108"/>
        </w:tc>
        <w:tc>
          <w:tcPr>
            <w:tcW w:w="6520" w:type="dxa"/>
          </w:tcPr>
          <w:p w14:paraId="04F73630" w14:textId="77777777" w:rsidR="00EE1108" w:rsidRPr="00EE1108" w:rsidRDefault="00EE1108" w:rsidP="00EE1108">
            <w:pPr>
              <w:jc w:val="both"/>
              <w:rPr>
                <w:rFonts w:ascii="Times New Roman" w:eastAsia="Times New Roman" w:hAnsi="Times New Roman" w:cs="Times New Roman"/>
                <w:color w:val="000000"/>
                <w:lang w:eastAsia="sk-SK"/>
              </w:rPr>
            </w:pPr>
            <w:r w:rsidRPr="00EE1108">
              <w:rPr>
                <w:rFonts w:ascii="Times New Roman" w:eastAsia="Times New Roman" w:hAnsi="Times New Roman" w:cs="Times New Roman"/>
                <w:color w:val="000000"/>
                <w:lang w:eastAsia="sk-SK" w:bidi="sk-SK"/>
              </w:rPr>
              <w:t>Potvrdenie žiadateľa k príslušnosti zväzu, pod ktorý patrí.</w:t>
            </w:r>
          </w:p>
        </w:tc>
        <w:tc>
          <w:tcPr>
            <w:tcW w:w="1276" w:type="dxa"/>
          </w:tcPr>
          <w:p w14:paraId="1AE6835E" w14:textId="77777777" w:rsidR="00EE1108" w:rsidRPr="00EE1108" w:rsidRDefault="00EE1108" w:rsidP="00EE1108">
            <w:pPr>
              <w:jc w:val="center"/>
              <w:rPr>
                <w:sz w:val="28"/>
                <w:szCs w:val="28"/>
              </w:rPr>
            </w:pPr>
            <w:r w:rsidRPr="00EE1108">
              <w:rPr>
                <w:color w:val="C00000"/>
                <w:sz w:val="28"/>
                <w:szCs w:val="28"/>
              </w:rPr>
              <w:sym w:font="Webdings" w:char="F072"/>
            </w:r>
          </w:p>
        </w:tc>
        <w:tc>
          <w:tcPr>
            <w:tcW w:w="1417" w:type="dxa"/>
          </w:tcPr>
          <w:p w14:paraId="184A5BE8" w14:textId="77777777" w:rsidR="00EE1108" w:rsidRPr="00EE1108" w:rsidRDefault="00EE1108" w:rsidP="00EE1108">
            <w:pPr>
              <w:jc w:val="center"/>
              <w:rPr>
                <w:color w:val="00B050"/>
                <w:sz w:val="28"/>
                <w:szCs w:val="28"/>
              </w:rPr>
            </w:pPr>
            <w:r w:rsidRPr="00EE1108">
              <w:rPr>
                <w:color w:val="00B050"/>
                <w:sz w:val="28"/>
                <w:szCs w:val="28"/>
              </w:rPr>
              <w:sym w:font="Webdings" w:char="F061"/>
            </w:r>
          </w:p>
        </w:tc>
        <w:tc>
          <w:tcPr>
            <w:tcW w:w="993" w:type="dxa"/>
          </w:tcPr>
          <w:p w14:paraId="77B493F1" w14:textId="77777777" w:rsidR="00EE1108" w:rsidRPr="00EE1108" w:rsidRDefault="00EE1108" w:rsidP="00EE1108">
            <w:pPr>
              <w:jc w:val="center"/>
              <w:rPr>
                <w:sz w:val="28"/>
                <w:szCs w:val="28"/>
              </w:rPr>
            </w:pPr>
            <w:r w:rsidRPr="00EE1108">
              <w:rPr>
                <w:color w:val="C00000"/>
                <w:sz w:val="28"/>
                <w:szCs w:val="28"/>
              </w:rPr>
              <w:sym w:font="Webdings" w:char="F072"/>
            </w:r>
          </w:p>
        </w:tc>
        <w:tc>
          <w:tcPr>
            <w:tcW w:w="1275" w:type="dxa"/>
          </w:tcPr>
          <w:p w14:paraId="659C7B63" w14:textId="77777777" w:rsidR="00EE1108" w:rsidRPr="00EE1108" w:rsidRDefault="00EE1108" w:rsidP="00EE1108">
            <w:pPr>
              <w:jc w:val="center"/>
              <w:rPr>
                <w:sz w:val="28"/>
                <w:szCs w:val="28"/>
              </w:rPr>
            </w:pPr>
            <w:r w:rsidRPr="00EE1108">
              <w:rPr>
                <w:color w:val="C00000"/>
                <w:sz w:val="28"/>
                <w:szCs w:val="28"/>
              </w:rPr>
              <w:sym w:font="Webdings" w:char="F072"/>
            </w:r>
          </w:p>
        </w:tc>
        <w:tc>
          <w:tcPr>
            <w:tcW w:w="1418" w:type="dxa"/>
          </w:tcPr>
          <w:p w14:paraId="3F36621A" w14:textId="77777777" w:rsidR="00EE1108" w:rsidRPr="00EE1108" w:rsidRDefault="00EE1108" w:rsidP="00EE1108">
            <w:pPr>
              <w:jc w:val="center"/>
              <w:rPr>
                <w:sz w:val="28"/>
                <w:szCs w:val="28"/>
              </w:rPr>
            </w:pPr>
            <w:r w:rsidRPr="00EE1108">
              <w:rPr>
                <w:color w:val="C00000"/>
                <w:sz w:val="28"/>
                <w:szCs w:val="28"/>
              </w:rPr>
              <w:sym w:font="Webdings" w:char="F072"/>
            </w:r>
          </w:p>
        </w:tc>
        <w:tc>
          <w:tcPr>
            <w:tcW w:w="1286" w:type="dxa"/>
          </w:tcPr>
          <w:p w14:paraId="245E50D2" w14:textId="77777777" w:rsidR="00EE1108" w:rsidRPr="00EE1108" w:rsidRDefault="00EE1108" w:rsidP="00EE1108">
            <w:pPr>
              <w:jc w:val="center"/>
              <w:rPr>
                <w:sz w:val="28"/>
                <w:szCs w:val="28"/>
              </w:rPr>
            </w:pPr>
            <w:r w:rsidRPr="00EE1108">
              <w:rPr>
                <w:color w:val="C00000"/>
                <w:sz w:val="28"/>
                <w:szCs w:val="28"/>
              </w:rPr>
              <w:sym w:font="Webdings" w:char="F072"/>
            </w:r>
          </w:p>
        </w:tc>
      </w:tr>
      <w:tr w:rsidR="00EE1108" w:rsidRPr="00EE1108" w14:paraId="50419B1D" w14:textId="77777777" w:rsidTr="00EE1108">
        <w:trPr>
          <w:jc w:val="center"/>
        </w:trPr>
        <w:tc>
          <w:tcPr>
            <w:tcW w:w="14606" w:type="dxa"/>
            <w:gridSpan w:val="8"/>
            <w:shd w:val="clear" w:color="auto" w:fill="DEEAF6" w:themeFill="accent1" w:themeFillTint="33"/>
          </w:tcPr>
          <w:p w14:paraId="6935CE8B" w14:textId="77777777" w:rsidR="00EE1108" w:rsidRPr="00EE1108" w:rsidRDefault="00EE1108" w:rsidP="00EE1108">
            <w:r w:rsidRPr="00EE1108">
              <w:rPr>
                <w:rFonts w:ascii="Times New Roman" w:eastAsia="Times New Roman" w:hAnsi="Times New Roman" w:cs="Times New Roman"/>
                <w:color w:val="000000"/>
                <w:lang w:eastAsia="sk-SK" w:bidi="sk-SK"/>
              </w:rPr>
              <w:t>Nasledujúce prílohy dokladá žiadateľ len v prípade, ak sa príloha týka podporovanej činnosti</w:t>
            </w:r>
          </w:p>
        </w:tc>
      </w:tr>
      <w:tr w:rsidR="00EE1108" w:rsidRPr="00EE1108" w14:paraId="12071AC5" w14:textId="77777777" w:rsidTr="00EF66B0">
        <w:trPr>
          <w:jc w:val="center"/>
        </w:trPr>
        <w:tc>
          <w:tcPr>
            <w:tcW w:w="421" w:type="dxa"/>
            <w:vMerge w:val="restart"/>
          </w:tcPr>
          <w:p w14:paraId="7FE88198" w14:textId="77777777" w:rsidR="00EE1108" w:rsidRPr="00EE1108" w:rsidRDefault="00EE1108" w:rsidP="00EE1108"/>
        </w:tc>
        <w:tc>
          <w:tcPr>
            <w:tcW w:w="6520" w:type="dxa"/>
          </w:tcPr>
          <w:p w14:paraId="15C0B129" w14:textId="77777777" w:rsidR="00EE1108" w:rsidRPr="00EE1108" w:rsidRDefault="00EE1108" w:rsidP="00EE1108">
            <w:pPr>
              <w:jc w:val="both"/>
              <w:rPr>
                <w:rFonts w:ascii="Times New Roman" w:eastAsia="Times New Roman" w:hAnsi="Times New Roman" w:cs="Times New Roman"/>
                <w:color w:val="000000"/>
                <w:lang w:eastAsia="sk-SK"/>
              </w:rPr>
            </w:pPr>
            <w:r w:rsidRPr="00EE1108">
              <w:rPr>
                <w:rFonts w:ascii="Times New Roman" w:eastAsia="Times New Roman" w:hAnsi="Times New Roman" w:cs="Times New Roman"/>
                <w:color w:val="000000"/>
                <w:lang w:eastAsia="sk-SK" w:bidi="sk-SK"/>
              </w:rPr>
              <w:t>Právoplatné stavebné povolenie v zmysle § 66, zákona č. 50/1976 Zb. o územnom plánovaní a stavebnom poriadku (stavebný zákon) v znení neskorších predpisov (ďalej len ako „stavebný zákon“) v prípade investícií, pri ktorých sa vyžaduje stavebné povolenie resp. kópia žiadosti o vydanie stavebného povolenia, vyplnenú v zmysle § 8 vyhlášky MŽP SR č. 453/2000 Z. z., ktorou sa vykonávajú niektoré ustanovenia stavebného zákona, potvrdenú príslušným stavebným úradom.</w:t>
            </w:r>
          </w:p>
        </w:tc>
        <w:tc>
          <w:tcPr>
            <w:tcW w:w="1276" w:type="dxa"/>
          </w:tcPr>
          <w:p w14:paraId="1C593F00" w14:textId="77777777" w:rsidR="00EE1108" w:rsidRPr="00EE1108" w:rsidRDefault="00EE1108" w:rsidP="00EE1108">
            <w:pPr>
              <w:jc w:val="center"/>
              <w:rPr>
                <w:color w:val="00B050"/>
                <w:sz w:val="32"/>
                <w:szCs w:val="32"/>
              </w:rPr>
            </w:pPr>
            <w:r w:rsidRPr="00EE1108">
              <w:rPr>
                <w:color w:val="00B050"/>
                <w:sz w:val="32"/>
                <w:szCs w:val="32"/>
              </w:rPr>
              <w:sym w:font="Webdings" w:char="F061"/>
            </w:r>
          </w:p>
          <w:p w14:paraId="26D292F5" w14:textId="77777777" w:rsidR="00EE1108" w:rsidRPr="00EE1108" w:rsidRDefault="00EE1108" w:rsidP="00EE1108">
            <w:pPr>
              <w:jc w:val="center"/>
              <w:rPr>
                <w:sz w:val="32"/>
                <w:szCs w:val="32"/>
              </w:rPr>
            </w:pPr>
          </w:p>
        </w:tc>
        <w:tc>
          <w:tcPr>
            <w:tcW w:w="1417" w:type="dxa"/>
          </w:tcPr>
          <w:p w14:paraId="775C7E11" w14:textId="77777777" w:rsidR="00EE1108" w:rsidRPr="00EE1108" w:rsidRDefault="00EE1108" w:rsidP="00EE1108">
            <w:pPr>
              <w:jc w:val="center"/>
              <w:rPr>
                <w:color w:val="00B050"/>
                <w:sz w:val="32"/>
                <w:szCs w:val="32"/>
              </w:rPr>
            </w:pPr>
            <w:r w:rsidRPr="00EE1108">
              <w:rPr>
                <w:color w:val="00B050"/>
                <w:sz w:val="32"/>
                <w:szCs w:val="32"/>
              </w:rPr>
              <w:sym w:font="Webdings" w:char="F061"/>
            </w:r>
          </w:p>
          <w:p w14:paraId="325D53CE" w14:textId="77777777" w:rsidR="00EE1108" w:rsidRPr="00EE1108" w:rsidRDefault="00EE1108" w:rsidP="00EE1108">
            <w:pPr>
              <w:jc w:val="center"/>
              <w:rPr>
                <w:sz w:val="32"/>
                <w:szCs w:val="32"/>
              </w:rPr>
            </w:pPr>
          </w:p>
        </w:tc>
        <w:tc>
          <w:tcPr>
            <w:tcW w:w="993" w:type="dxa"/>
          </w:tcPr>
          <w:p w14:paraId="4164C29A" w14:textId="77777777" w:rsidR="00EE1108" w:rsidRPr="00EE1108" w:rsidRDefault="00EE1108" w:rsidP="00EE1108">
            <w:pPr>
              <w:jc w:val="center"/>
            </w:pPr>
            <w:r w:rsidRPr="00EE1108">
              <w:rPr>
                <w:color w:val="C00000"/>
                <w:sz w:val="32"/>
                <w:szCs w:val="32"/>
              </w:rPr>
              <w:sym w:font="Webdings" w:char="F072"/>
            </w:r>
          </w:p>
        </w:tc>
        <w:tc>
          <w:tcPr>
            <w:tcW w:w="1275" w:type="dxa"/>
          </w:tcPr>
          <w:p w14:paraId="518A73B2" w14:textId="77777777" w:rsidR="00EE1108" w:rsidRPr="00EE1108" w:rsidRDefault="00EE1108" w:rsidP="00EE1108">
            <w:pPr>
              <w:jc w:val="center"/>
            </w:pPr>
            <w:r w:rsidRPr="00EE1108">
              <w:rPr>
                <w:color w:val="C00000"/>
                <w:sz w:val="32"/>
                <w:szCs w:val="32"/>
              </w:rPr>
              <w:sym w:font="Webdings" w:char="F072"/>
            </w:r>
          </w:p>
        </w:tc>
        <w:tc>
          <w:tcPr>
            <w:tcW w:w="1418" w:type="dxa"/>
          </w:tcPr>
          <w:p w14:paraId="47856721" w14:textId="77777777" w:rsidR="00EE1108" w:rsidRPr="00EE1108" w:rsidRDefault="00EE1108" w:rsidP="00EE1108">
            <w:pPr>
              <w:jc w:val="center"/>
            </w:pPr>
            <w:r w:rsidRPr="00EE1108">
              <w:rPr>
                <w:color w:val="C00000"/>
                <w:sz w:val="32"/>
                <w:szCs w:val="32"/>
              </w:rPr>
              <w:sym w:font="Webdings" w:char="F072"/>
            </w:r>
          </w:p>
        </w:tc>
        <w:tc>
          <w:tcPr>
            <w:tcW w:w="1286" w:type="dxa"/>
          </w:tcPr>
          <w:p w14:paraId="63D2334E" w14:textId="77777777" w:rsidR="00EE1108" w:rsidRPr="00EE1108" w:rsidRDefault="00EE1108" w:rsidP="00EE1108">
            <w:pPr>
              <w:jc w:val="center"/>
            </w:pPr>
            <w:r w:rsidRPr="00EE1108">
              <w:rPr>
                <w:color w:val="C00000"/>
                <w:sz w:val="32"/>
                <w:szCs w:val="32"/>
              </w:rPr>
              <w:sym w:font="Webdings" w:char="F072"/>
            </w:r>
          </w:p>
        </w:tc>
      </w:tr>
      <w:tr w:rsidR="00EE1108" w:rsidRPr="00EE1108" w14:paraId="45F80CA6" w14:textId="77777777" w:rsidTr="00EF66B0">
        <w:trPr>
          <w:jc w:val="center"/>
        </w:trPr>
        <w:tc>
          <w:tcPr>
            <w:tcW w:w="421" w:type="dxa"/>
            <w:vMerge/>
          </w:tcPr>
          <w:p w14:paraId="359AAC77" w14:textId="77777777" w:rsidR="00EE1108" w:rsidRPr="00EE1108" w:rsidRDefault="00EE1108" w:rsidP="00EE1108"/>
        </w:tc>
        <w:tc>
          <w:tcPr>
            <w:tcW w:w="6520" w:type="dxa"/>
          </w:tcPr>
          <w:p w14:paraId="09D73437" w14:textId="77777777" w:rsidR="00EE1108" w:rsidRPr="00EE1108" w:rsidRDefault="00EE1108" w:rsidP="00EE1108">
            <w:pPr>
              <w:jc w:val="both"/>
              <w:rPr>
                <w:rFonts w:ascii="Times New Roman" w:eastAsia="Times New Roman" w:hAnsi="Times New Roman" w:cs="Times New Roman"/>
                <w:color w:val="000000"/>
                <w:lang w:eastAsia="sk-SK"/>
              </w:rPr>
            </w:pPr>
            <w:r w:rsidRPr="00EE1108">
              <w:rPr>
                <w:rFonts w:ascii="Times New Roman" w:eastAsia="Times New Roman" w:hAnsi="Times New Roman" w:cs="Times New Roman"/>
                <w:color w:val="000000"/>
                <w:lang w:eastAsia="sk-SK" w:bidi="sk-SK"/>
              </w:rPr>
              <w:t>Ohlásenie drobnej stavby, stavebných úprav a udržiavacích prác v zmysle § 57 stavebného zákona.</w:t>
            </w:r>
          </w:p>
        </w:tc>
        <w:tc>
          <w:tcPr>
            <w:tcW w:w="1276" w:type="dxa"/>
          </w:tcPr>
          <w:p w14:paraId="1FFAD36F"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1417" w:type="dxa"/>
          </w:tcPr>
          <w:p w14:paraId="748E1EAA" w14:textId="77777777" w:rsidR="00EE1108" w:rsidRPr="00EE1108" w:rsidRDefault="00EE1108" w:rsidP="00EE1108">
            <w:pPr>
              <w:jc w:val="center"/>
              <w:rPr>
                <w:color w:val="00B050"/>
                <w:sz w:val="32"/>
                <w:szCs w:val="32"/>
              </w:rPr>
            </w:pPr>
            <w:r w:rsidRPr="00EE1108">
              <w:rPr>
                <w:color w:val="00B050"/>
                <w:sz w:val="32"/>
                <w:szCs w:val="32"/>
              </w:rPr>
              <w:sym w:font="Webdings" w:char="F061"/>
            </w:r>
          </w:p>
        </w:tc>
        <w:tc>
          <w:tcPr>
            <w:tcW w:w="993" w:type="dxa"/>
          </w:tcPr>
          <w:p w14:paraId="0B3B5BB1" w14:textId="77777777" w:rsidR="00EE1108" w:rsidRPr="00EE1108" w:rsidRDefault="00EE1108" w:rsidP="00EE1108">
            <w:pPr>
              <w:jc w:val="center"/>
            </w:pPr>
            <w:r w:rsidRPr="00EE1108">
              <w:rPr>
                <w:color w:val="C00000"/>
                <w:sz w:val="32"/>
                <w:szCs w:val="32"/>
              </w:rPr>
              <w:sym w:font="Webdings" w:char="F072"/>
            </w:r>
          </w:p>
        </w:tc>
        <w:tc>
          <w:tcPr>
            <w:tcW w:w="1275" w:type="dxa"/>
          </w:tcPr>
          <w:p w14:paraId="7F39598F" w14:textId="77777777" w:rsidR="00EE1108" w:rsidRPr="00EE1108" w:rsidRDefault="00EE1108" w:rsidP="00EE1108">
            <w:pPr>
              <w:jc w:val="center"/>
            </w:pPr>
            <w:r w:rsidRPr="00EE1108">
              <w:rPr>
                <w:color w:val="C00000"/>
                <w:sz w:val="32"/>
                <w:szCs w:val="32"/>
              </w:rPr>
              <w:sym w:font="Webdings" w:char="F072"/>
            </w:r>
          </w:p>
        </w:tc>
        <w:tc>
          <w:tcPr>
            <w:tcW w:w="1418" w:type="dxa"/>
          </w:tcPr>
          <w:p w14:paraId="562DAEFF" w14:textId="77777777" w:rsidR="00EE1108" w:rsidRPr="00EE1108" w:rsidRDefault="00EE1108" w:rsidP="00EE1108">
            <w:pPr>
              <w:jc w:val="center"/>
            </w:pPr>
            <w:r w:rsidRPr="00EE1108">
              <w:rPr>
                <w:color w:val="C00000"/>
                <w:sz w:val="32"/>
                <w:szCs w:val="32"/>
              </w:rPr>
              <w:sym w:font="Webdings" w:char="F072"/>
            </w:r>
          </w:p>
        </w:tc>
        <w:tc>
          <w:tcPr>
            <w:tcW w:w="1286" w:type="dxa"/>
          </w:tcPr>
          <w:p w14:paraId="319F43C8" w14:textId="77777777" w:rsidR="00EE1108" w:rsidRPr="00EE1108" w:rsidRDefault="00EE1108" w:rsidP="00EE1108">
            <w:pPr>
              <w:jc w:val="center"/>
            </w:pPr>
            <w:r w:rsidRPr="00EE1108">
              <w:rPr>
                <w:color w:val="C00000"/>
                <w:sz w:val="32"/>
                <w:szCs w:val="32"/>
              </w:rPr>
              <w:sym w:font="Webdings" w:char="F072"/>
            </w:r>
          </w:p>
        </w:tc>
      </w:tr>
    </w:tbl>
    <w:p w14:paraId="22552563" w14:textId="2ECCAAFF" w:rsidR="00424B41" w:rsidRDefault="00424B41" w:rsidP="00424B41">
      <w:pPr>
        <w:tabs>
          <w:tab w:val="left" w:pos="5280"/>
        </w:tabs>
        <w:spacing w:line="360" w:lineRule="auto"/>
        <w:rPr>
          <w:rFonts w:ascii="Times New Roman" w:hAnsi="Times New Roman" w:cs="Times New Roman"/>
          <w:b/>
          <w:i/>
          <w:sz w:val="24"/>
          <w:szCs w:val="24"/>
        </w:rPr>
      </w:pPr>
      <w:r>
        <w:rPr>
          <w:rFonts w:ascii="Times New Roman" w:hAnsi="Times New Roman" w:cs="Times New Roman"/>
          <w:b/>
          <w:i/>
          <w:sz w:val="24"/>
          <w:szCs w:val="24"/>
        </w:rPr>
        <w:tab/>
      </w:r>
    </w:p>
    <w:p w14:paraId="4E83EB31" w14:textId="77777777" w:rsidR="00D45A60" w:rsidRDefault="00D45A60" w:rsidP="00424B41">
      <w:pPr>
        <w:tabs>
          <w:tab w:val="left" w:pos="5280"/>
        </w:tabs>
        <w:spacing w:line="360" w:lineRule="auto"/>
        <w:rPr>
          <w:rFonts w:ascii="Times New Roman" w:hAnsi="Times New Roman" w:cs="Times New Roman"/>
          <w:b/>
          <w:i/>
          <w:sz w:val="24"/>
          <w:szCs w:val="24"/>
        </w:rPr>
      </w:pPr>
    </w:p>
    <w:p w14:paraId="35E28840" w14:textId="77777777" w:rsidR="00D45A60" w:rsidRDefault="00D45A60" w:rsidP="00424B41">
      <w:pPr>
        <w:tabs>
          <w:tab w:val="left" w:pos="5280"/>
        </w:tabs>
        <w:spacing w:line="360" w:lineRule="auto"/>
        <w:rPr>
          <w:rFonts w:ascii="Times New Roman" w:hAnsi="Times New Roman" w:cs="Times New Roman"/>
          <w:b/>
          <w:i/>
          <w:sz w:val="24"/>
          <w:szCs w:val="24"/>
        </w:rPr>
      </w:pPr>
    </w:p>
    <w:p w14:paraId="4E91C3BC" w14:textId="77777777" w:rsidR="00D45A60" w:rsidRDefault="00D45A60" w:rsidP="00424B41">
      <w:pPr>
        <w:tabs>
          <w:tab w:val="left" w:pos="5280"/>
        </w:tabs>
        <w:spacing w:line="360" w:lineRule="auto"/>
        <w:rPr>
          <w:rFonts w:ascii="Times New Roman" w:hAnsi="Times New Roman" w:cs="Times New Roman"/>
          <w:b/>
          <w:i/>
          <w:sz w:val="24"/>
          <w:szCs w:val="24"/>
        </w:rPr>
      </w:pPr>
    </w:p>
    <w:p w14:paraId="490EDDE3" w14:textId="77777777" w:rsidR="00D45A60" w:rsidRDefault="00D45A60" w:rsidP="00424B41">
      <w:pPr>
        <w:tabs>
          <w:tab w:val="left" w:pos="5280"/>
        </w:tabs>
        <w:spacing w:line="360" w:lineRule="auto"/>
        <w:rPr>
          <w:rFonts w:ascii="Times New Roman" w:hAnsi="Times New Roman" w:cs="Times New Roman"/>
          <w:b/>
          <w:i/>
          <w:sz w:val="24"/>
          <w:szCs w:val="24"/>
        </w:rPr>
      </w:pPr>
    </w:p>
    <w:p w14:paraId="5A631818" w14:textId="77777777" w:rsidR="00D45A60" w:rsidRDefault="00D45A60" w:rsidP="00424B41">
      <w:pPr>
        <w:tabs>
          <w:tab w:val="left" w:pos="5280"/>
        </w:tabs>
        <w:spacing w:line="360" w:lineRule="auto"/>
        <w:rPr>
          <w:rFonts w:ascii="Times New Roman" w:hAnsi="Times New Roman" w:cs="Times New Roman"/>
          <w:b/>
          <w:i/>
          <w:sz w:val="24"/>
          <w:szCs w:val="24"/>
        </w:rPr>
      </w:pPr>
    </w:p>
    <w:p w14:paraId="26A02743" w14:textId="77777777" w:rsidR="00D45A60" w:rsidRDefault="00D45A60" w:rsidP="00424B41">
      <w:pPr>
        <w:tabs>
          <w:tab w:val="left" w:pos="5280"/>
        </w:tabs>
        <w:spacing w:line="360" w:lineRule="auto"/>
        <w:rPr>
          <w:rFonts w:ascii="Times New Roman" w:hAnsi="Times New Roman" w:cs="Times New Roman"/>
          <w:b/>
          <w:i/>
          <w:sz w:val="24"/>
          <w:szCs w:val="24"/>
        </w:rPr>
      </w:pPr>
    </w:p>
    <w:p w14:paraId="690F074F" w14:textId="77777777" w:rsidR="00D45A60" w:rsidRDefault="00D45A60" w:rsidP="00424B41">
      <w:pPr>
        <w:tabs>
          <w:tab w:val="left" w:pos="5280"/>
        </w:tabs>
        <w:spacing w:line="360" w:lineRule="auto"/>
        <w:rPr>
          <w:rFonts w:ascii="Times New Roman" w:hAnsi="Times New Roman" w:cs="Times New Roman"/>
          <w:b/>
          <w:i/>
          <w:sz w:val="24"/>
          <w:szCs w:val="24"/>
        </w:rPr>
      </w:pPr>
    </w:p>
    <w:p w14:paraId="009856F7" w14:textId="77777777" w:rsidR="00D45A60" w:rsidRDefault="00D45A60" w:rsidP="00424B41">
      <w:pPr>
        <w:tabs>
          <w:tab w:val="left" w:pos="5280"/>
        </w:tabs>
        <w:spacing w:line="360" w:lineRule="auto"/>
        <w:rPr>
          <w:rFonts w:ascii="Times New Roman" w:hAnsi="Times New Roman" w:cs="Times New Roman"/>
          <w:b/>
          <w:i/>
          <w:sz w:val="24"/>
          <w:szCs w:val="24"/>
        </w:rPr>
      </w:pPr>
    </w:p>
    <w:tbl>
      <w:tblPr>
        <w:tblStyle w:val="Mriekatabuky"/>
        <w:tblW w:w="0" w:type="auto"/>
        <w:tblLook w:val="04A0" w:firstRow="1" w:lastRow="0" w:firstColumn="1" w:lastColumn="0" w:noHBand="0" w:noVBand="1"/>
      </w:tblPr>
      <w:tblGrid>
        <w:gridCol w:w="3397"/>
        <w:gridCol w:w="3828"/>
        <w:gridCol w:w="2551"/>
        <w:gridCol w:w="1525"/>
        <w:gridCol w:w="2691"/>
      </w:tblGrid>
      <w:tr w:rsidR="00424B41" w14:paraId="5B307E43" w14:textId="77777777" w:rsidTr="00D45A60">
        <w:tc>
          <w:tcPr>
            <w:tcW w:w="13992" w:type="dxa"/>
            <w:gridSpan w:val="5"/>
            <w:shd w:val="clear" w:color="auto" w:fill="BDD6EE" w:themeFill="accent1" w:themeFillTint="66"/>
          </w:tcPr>
          <w:p w14:paraId="3080E07A" w14:textId="46403744" w:rsidR="00424B41" w:rsidRDefault="00424B41" w:rsidP="00424B41">
            <w:pPr>
              <w:jc w:val="center"/>
              <w:rPr>
                <w:rFonts w:ascii="Times New Roman" w:hAnsi="Times New Roman" w:cs="Times New Roman"/>
                <w:b/>
                <w:i/>
                <w:sz w:val="24"/>
                <w:szCs w:val="24"/>
              </w:rPr>
            </w:pPr>
            <w:r>
              <w:rPr>
                <w:rFonts w:ascii="Times New Roman" w:hAnsi="Times New Roman" w:cs="Times New Roman"/>
                <w:b/>
                <w:sz w:val="24"/>
                <w:szCs w:val="24"/>
              </w:rPr>
              <w:lastRenderedPageBreak/>
              <w:t xml:space="preserve">X.              </w:t>
            </w:r>
            <w:r w:rsidRPr="00123870">
              <w:rPr>
                <w:rFonts w:ascii="Times New Roman" w:hAnsi="Times New Roman" w:cs="Times New Roman"/>
                <w:b/>
                <w:sz w:val="24"/>
                <w:szCs w:val="24"/>
              </w:rPr>
              <w:t>Kontaktná osoba Úradu NSK na poskytovanie informácií k jednotlivým programom</w:t>
            </w:r>
          </w:p>
        </w:tc>
      </w:tr>
      <w:tr w:rsidR="00D45A60" w14:paraId="4C5D0C49" w14:textId="77777777" w:rsidTr="00CE30CF">
        <w:tc>
          <w:tcPr>
            <w:tcW w:w="3397" w:type="dxa"/>
            <w:shd w:val="clear" w:color="auto" w:fill="DEEAF6" w:themeFill="accent1" w:themeFillTint="33"/>
          </w:tcPr>
          <w:p w14:paraId="12E0E830" w14:textId="3529ACDD" w:rsidR="00D45A60" w:rsidRDefault="00D45A60" w:rsidP="00D45A60">
            <w:pPr>
              <w:tabs>
                <w:tab w:val="left" w:pos="5280"/>
              </w:tabs>
              <w:rPr>
                <w:rFonts w:ascii="Times New Roman" w:hAnsi="Times New Roman" w:cs="Times New Roman"/>
                <w:sz w:val="22"/>
                <w:szCs w:val="22"/>
              </w:rPr>
            </w:pPr>
            <w:r w:rsidRPr="00664BA1">
              <w:rPr>
                <w:rFonts w:ascii="Times New Roman" w:hAnsi="Times New Roman" w:cs="Times New Roman"/>
                <w:b/>
                <w:sz w:val="22"/>
                <w:szCs w:val="22"/>
              </w:rPr>
              <w:t xml:space="preserve">Program </w:t>
            </w:r>
          </w:p>
        </w:tc>
        <w:tc>
          <w:tcPr>
            <w:tcW w:w="3828" w:type="dxa"/>
            <w:shd w:val="clear" w:color="auto" w:fill="DEEAF6" w:themeFill="accent1" w:themeFillTint="33"/>
          </w:tcPr>
          <w:p w14:paraId="59383D79" w14:textId="1AD9648B" w:rsidR="00D45A60" w:rsidRPr="00D45A60" w:rsidRDefault="00D45A60" w:rsidP="00D45A60">
            <w:pPr>
              <w:rPr>
                <w:rFonts w:ascii="Times New Roman" w:hAnsi="Times New Roman" w:cs="Times New Roman"/>
                <w:sz w:val="22"/>
                <w:szCs w:val="22"/>
              </w:rPr>
            </w:pPr>
            <w:r w:rsidRPr="003C0C64">
              <w:rPr>
                <w:rFonts w:ascii="Times New Roman" w:hAnsi="Times New Roman" w:cs="Times New Roman"/>
                <w:b/>
                <w:sz w:val="22"/>
                <w:szCs w:val="22"/>
              </w:rPr>
              <w:t>Volebný obvod</w:t>
            </w:r>
          </w:p>
        </w:tc>
        <w:tc>
          <w:tcPr>
            <w:tcW w:w="2551" w:type="dxa"/>
            <w:shd w:val="clear" w:color="auto" w:fill="DEEAF6" w:themeFill="accent1" w:themeFillTint="33"/>
          </w:tcPr>
          <w:p w14:paraId="5D9B2219" w14:textId="20F2DC33" w:rsidR="00D45A60" w:rsidRDefault="00D45A60" w:rsidP="00D45A60">
            <w:pPr>
              <w:tabs>
                <w:tab w:val="left" w:pos="5280"/>
              </w:tabs>
              <w:rPr>
                <w:rFonts w:ascii="Times New Roman" w:hAnsi="Times New Roman" w:cs="Times New Roman"/>
                <w:sz w:val="22"/>
                <w:szCs w:val="22"/>
              </w:rPr>
            </w:pPr>
            <w:r w:rsidRPr="00664BA1">
              <w:rPr>
                <w:rFonts w:ascii="Times New Roman" w:hAnsi="Times New Roman" w:cs="Times New Roman"/>
                <w:b/>
                <w:sz w:val="22"/>
                <w:szCs w:val="22"/>
              </w:rPr>
              <w:t>Zodpovedná osoba</w:t>
            </w:r>
          </w:p>
        </w:tc>
        <w:tc>
          <w:tcPr>
            <w:tcW w:w="1525" w:type="dxa"/>
            <w:shd w:val="clear" w:color="auto" w:fill="DEEAF6" w:themeFill="accent1" w:themeFillTint="33"/>
          </w:tcPr>
          <w:p w14:paraId="2377FC70" w14:textId="1FF650BE" w:rsidR="00D45A60" w:rsidRDefault="00D45A60" w:rsidP="00D45A60">
            <w:pPr>
              <w:jc w:val="center"/>
              <w:rPr>
                <w:rFonts w:ascii="Arial" w:hAnsi="Arial" w:cs="Arial"/>
                <w:color w:val="333333"/>
                <w:sz w:val="20"/>
                <w:szCs w:val="20"/>
              </w:rPr>
            </w:pPr>
            <w:r w:rsidRPr="00664BA1">
              <w:rPr>
                <w:rFonts w:ascii="Times New Roman" w:hAnsi="Times New Roman" w:cs="Times New Roman"/>
                <w:b/>
                <w:sz w:val="22"/>
                <w:szCs w:val="22"/>
              </w:rPr>
              <w:t xml:space="preserve">Telefón </w:t>
            </w:r>
          </w:p>
        </w:tc>
        <w:tc>
          <w:tcPr>
            <w:tcW w:w="2691" w:type="dxa"/>
            <w:shd w:val="clear" w:color="auto" w:fill="DEEAF6" w:themeFill="accent1" w:themeFillTint="33"/>
          </w:tcPr>
          <w:p w14:paraId="4D1C28FB" w14:textId="4784560D" w:rsidR="00D45A60" w:rsidRPr="009D0AAA" w:rsidRDefault="00D45A60" w:rsidP="00D45A60">
            <w:pPr>
              <w:tabs>
                <w:tab w:val="left" w:pos="5280"/>
              </w:tabs>
              <w:spacing w:line="360" w:lineRule="auto"/>
              <w:rPr>
                <w:rFonts w:ascii="Times New Roman" w:hAnsi="Times New Roman" w:cs="Times New Roman"/>
                <w:sz w:val="22"/>
                <w:szCs w:val="22"/>
              </w:rPr>
            </w:pPr>
            <w:r w:rsidRPr="00664BA1">
              <w:rPr>
                <w:rFonts w:ascii="Times New Roman" w:hAnsi="Times New Roman" w:cs="Times New Roman"/>
                <w:b/>
                <w:sz w:val="22"/>
                <w:szCs w:val="22"/>
              </w:rPr>
              <w:t xml:space="preserve">E-mail </w:t>
            </w:r>
          </w:p>
        </w:tc>
      </w:tr>
      <w:tr w:rsidR="00D45A60" w14:paraId="4BB3567F" w14:textId="77777777" w:rsidTr="00D45A60">
        <w:tc>
          <w:tcPr>
            <w:tcW w:w="3397" w:type="dxa"/>
            <w:vMerge w:val="restart"/>
          </w:tcPr>
          <w:p w14:paraId="2EA66896" w14:textId="77777777" w:rsidR="00D45A60" w:rsidRDefault="00D45A60" w:rsidP="00D45A60">
            <w:pPr>
              <w:tabs>
                <w:tab w:val="left" w:pos="5280"/>
              </w:tabs>
              <w:rPr>
                <w:rFonts w:ascii="Times New Roman" w:hAnsi="Times New Roman" w:cs="Times New Roman"/>
                <w:sz w:val="22"/>
                <w:szCs w:val="22"/>
              </w:rPr>
            </w:pPr>
          </w:p>
          <w:p w14:paraId="6E68B74A" w14:textId="03C45837"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rPr>
              <w:t>Všeobecný rozvoj územia NSK</w:t>
            </w:r>
          </w:p>
        </w:tc>
        <w:tc>
          <w:tcPr>
            <w:tcW w:w="3828" w:type="dxa"/>
          </w:tcPr>
          <w:p w14:paraId="424C81C0" w14:textId="57041446" w:rsidR="00D45A60" w:rsidRPr="00D45A60" w:rsidRDefault="00D45A60" w:rsidP="00D45A60">
            <w:pPr>
              <w:spacing w:after="120"/>
              <w:rPr>
                <w:rFonts w:ascii="Times New Roman" w:hAnsi="Times New Roman" w:cs="Times New Roman"/>
                <w:sz w:val="24"/>
                <w:szCs w:val="24"/>
              </w:rPr>
            </w:pPr>
            <w:r w:rsidRPr="00D45A60">
              <w:rPr>
                <w:rFonts w:ascii="Times New Roman" w:hAnsi="Times New Roman" w:cs="Times New Roman"/>
                <w:sz w:val="22"/>
                <w:szCs w:val="22"/>
              </w:rPr>
              <w:t>Volebné obvody:</w:t>
            </w:r>
            <w:r>
              <w:rPr>
                <w:rFonts w:ascii="Times New Roman" w:hAnsi="Times New Roman" w:cs="Times New Roman"/>
                <w:sz w:val="22"/>
                <w:szCs w:val="22"/>
              </w:rPr>
              <w:t xml:space="preserve"> </w:t>
            </w:r>
            <w:r w:rsidRPr="00D45A60">
              <w:rPr>
                <w:rFonts w:ascii="Times New Roman" w:hAnsi="Times New Roman" w:cs="Times New Roman"/>
                <w:sz w:val="22"/>
                <w:szCs w:val="22"/>
              </w:rPr>
              <w:t>Komárno, Nové Zámky, Štúrovo, Levice</w:t>
            </w:r>
          </w:p>
        </w:tc>
        <w:tc>
          <w:tcPr>
            <w:tcW w:w="2551" w:type="dxa"/>
          </w:tcPr>
          <w:p w14:paraId="0C1A83EF" w14:textId="0C39DE79" w:rsidR="00D45A60" w:rsidRDefault="00D45A60" w:rsidP="00D45A60">
            <w:pPr>
              <w:tabs>
                <w:tab w:val="left" w:pos="5280"/>
              </w:tabs>
              <w:rPr>
                <w:rFonts w:ascii="Times New Roman" w:hAnsi="Times New Roman" w:cs="Times New Roman"/>
                <w:b/>
                <w:i/>
                <w:sz w:val="24"/>
                <w:szCs w:val="24"/>
              </w:rPr>
            </w:pPr>
            <w:r>
              <w:rPr>
                <w:rFonts w:ascii="Times New Roman" w:hAnsi="Times New Roman" w:cs="Times New Roman"/>
                <w:sz w:val="22"/>
                <w:szCs w:val="22"/>
              </w:rPr>
              <w:t xml:space="preserve">Mgr. </w:t>
            </w:r>
            <w:proofErr w:type="spellStart"/>
            <w:r>
              <w:rPr>
                <w:rFonts w:ascii="Times New Roman" w:hAnsi="Times New Roman" w:cs="Times New Roman"/>
                <w:sz w:val="22"/>
                <w:szCs w:val="22"/>
              </w:rPr>
              <w:t>Jennifer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Süttőová</w:t>
            </w:r>
            <w:proofErr w:type="spellEnd"/>
          </w:p>
        </w:tc>
        <w:tc>
          <w:tcPr>
            <w:tcW w:w="1525" w:type="dxa"/>
          </w:tcPr>
          <w:p w14:paraId="23188F84" w14:textId="77777777" w:rsidR="00D45A60" w:rsidRDefault="00D45A60" w:rsidP="00D45A60">
            <w:pPr>
              <w:jc w:val="center"/>
              <w:rPr>
                <w:rFonts w:ascii="Arial" w:hAnsi="Arial" w:cs="Arial"/>
                <w:color w:val="333333"/>
                <w:sz w:val="20"/>
                <w:szCs w:val="20"/>
              </w:rPr>
            </w:pPr>
            <w:r>
              <w:rPr>
                <w:rFonts w:ascii="Arial" w:hAnsi="Arial" w:cs="Arial"/>
                <w:color w:val="333333"/>
                <w:sz w:val="20"/>
                <w:szCs w:val="20"/>
              </w:rPr>
              <w:t>037/6925992</w:t>
            </w:r>
          </w:p>
          <w:p w14:paraId="704431DA" w14:textId="77777777" w:rsidR="00D45A60" w:rsidRDefault="00D45A60" w:rsidP="00D45A60">
            <w:pPr>
              <w:jc w:val="center"/>
              <w:rPr>
                <w:rFonts w:ascii="Times New Roman" w:hAnsi="Times New Roman" w:cs="Times New Roman"/>
                <w:b/>
                <w:i/>
                <w:sz w:val="24"/>
                <w:szCs w:val="24"/>
              </w:rPr>
            </w:pPr>
          </w:p>
        </w:tc>
        <w:tc>
          <w:tcPr>
            <w:tcW w:w="2691" w:type="dxa"/>
          </w:tcPr>
          <w:p w14:paraId="033963B9" w14:textId="00468057" w:rsidR="00D45A60" w:rsidRDefault="00D45A60" w:rsidP="00D45A60">
            <w:pPr>
              <w:tabs>
                <w:tab w:val="left" w:pos="5280"/>
              </w:tabs>
              <w:spacing w:line="360" w:lineRule="auto"/>
              <w:rPr>
                <w:rFonts w:ascii="Times New Roman" w:hAnsi="Times New Roman" w:cs="Times New Roman"/>
                <w:b/>
                <w:i/>
                <w:sz w:val="24"/>
                <w:szCs w:val="24"/>
              </w:rPr>
            </w:pPr>
            <w:r w:rsidRPr="009D0AAA">
              <w:rPr>
                <w:rFonts w:ascii="Times New Roman" w:hAnsi="Times New Roman" w:cs="Times New Roman"/>
                <w:sz w:val="22"/>
                <w:szCs w:val="22"/>
              </w:rPr>
              <w:t>jennifer.suttoova@unsk.sk</w:t>
            </w:r>
          </w:p>
        </w:tc>
      </w:tr>
      <w:tr w:rsidR="00D45A60" w14:paraId="4D483477" w14:textId="77777777" w:rsidTr="00D45A60">
        <w:tc>
          <w:tcPr>
            <w:tcW w:w="3397" w:type="dxa"/>
            <w:vMerge/>
          </w:tcPr>
          <w:p w14:paraId="455E4312" w14:textId="77777777" w:rsidR="00D45A60" w:rsidRPr="0051733C" w:rsidRDefault="00D45A60" w:rsidP="00D45A60">
            <w:pPr>
              <w:tabs>
                <w:tab w:val="left" w:pos="5280"/>
              </w:tabs>
              <w:rPr>
                <w:rFonts w:ascii="Times New Roman" w:hAnsi="Times New Roman" w:cs="Times New Roman"/>
                <w:sz w:val="22"/>
                <w:szCs w:val="22"/>
              </w:rPr>
            </w:pPr>
          </w:p>
        </w:tc>
        <w:tc>
          <w:tcPr>
            <w:tcW w:w="3828" w:type="dxa"/>
          </w:tcPr>
          <w:p w14:paraId="4C3FDC2F" w14:textId="154911C3" w:rsidR="00D45A60" w:rsidRPr="00D45A60" w:rsidRDefault="00D45A60" w:rsidP="00D45A60">
            <w:pPr>
              <w:tabs>
                <w:tab w:val="left" w:pos="5280"/>
              </w:tabs>
              <w:rPr>
                <w:rFonts w:ascii="Times New Roman" w:hAnsi="Times New Roman" w:cs="Times New Roman"/>
                <w:sz w:val="24"/>
                <w:szCs w:val="24"/>
              </w:rPr>
            </w:pPr>
            <w:r w:rsidRPr="00D45A60">
              <w:rPr>
                <w:rFonts w:ascii="Times New Roman" w:hAnsi="Times New Roman" w:cs="Times New Roman"/>
                <w:sz w:val="24"/>
                <w:szCs w:val="24"/>
              </w:rPr>
              <w:t>Volebné obvody: Nitra, Topoľčany, Šaľa, Zlaté Moravce</w:t>
            </w:r>
          </w:p>
        </w:tc>
        <w:tc>
          <w:tcPr>
            <w:tcW w:w="2551" w:type="dxa"/>
          </w:tcPr>
          <w:p w14:paraId="48EEDE53" w14:textId="38F4A60B" w:rsidR="00D45A60" w:rsidRDefault="00D45A60" w:rsidP="00D45A60">
            <w:pPr>
              <w:tabs>
                <w:tab w:val="left" w:pos="5280"/>
              </w:tabs>
              <w:spacing w:line="360" w:lineRule="auto"/>
              <w:rPr>
                <w:rFonts w:ascii="Times New Roman" w:hAnsi="Times New Roman" w:cs="Times New Roman"/>
                <w:b/>
                <w:i/>
                <w:sz w:val="24"/>
                <w:szCs w:val="24"/>
              </w:rPr>
            </w:pPr>
            <w:r>
              <w:rPr>
                <w:rFonts w:ascii="Times New Roman" w:hAnsi="Times New Roman" w:cs="Times New Roman"/>
                <w:sz w:val="22"/>
                <w:szCs w:val="22"/>
              </w:rPr>
              <w:t xml:space="preserve">Ing. Lucia </w:t>
            </w:r>
            <w:proofErr w:type="spellStart"/>
            <w:r>
              <w:rPr>
                <w:rFonts w:ascii="Times New Roman" w:hAnsi="Times New Roman" w:cs="Times New Roman"/>
                <w:sz w:val="22"/>
                <w:szCs w:val="22"/>
              </w:rPr>
              <w:t>Borošová</w:t>
            </w:r>
            <w:proofErr w:type="spellEnd"/>
          </w:p>
        </w:tc>
        <w:tc>
          <w:tcPr>
            <w:tcW w:w="1525" w:type="dxa"/>
          </w:tcPr>
          <w:p w14:paraId="0ED3FB89" w14:textId="1C92BC01" w:rsidR="00D45A60" w:rsidRDefault="00D45A60" w:rsidP="00D45A60">
            <w:pPr>
              <w:tabs>
                <w:tab w:val="left" w:pos="5280"/>
              </w:tabs>
              <w:spacing w:line="360" w:lineRule="auto"/>
              <w:rPr>
                <w:rFonts w:ascii="Times New Roman" w:hAnsi="Times New Roman" w:cs="Times New Roman"/>
                <w:b/>
                <w:i/>
                <w:sz w:val="24"/>
                <w:szCs w:val="24"/>
              </w:rPr>
            </w:pPr>
            <w:r>
              <w:rPr>
                <w:rFonts w:ascii="Arial" w:hAnsi="Arial" w:cs="Arial"/>
                <w:color w:val="333333"/>
                <w:sz w:val="20"/>
                <w:szCs w:val="20"/>
                <w:shd w:val="clear" w:color="auto" w:fill="FFFFFF"/>
              </w:rPr>
              <w:t>037/6925988</w:t>
            </w:r>
          </w:p>
        </w:tc>
        <w:tc>
          <w:tcPr>
            <w:tcW w:w="2691" w:type="dxa"/>
          </w:tcPr>
          <w:p w14:paraId="75656107" w14:textId="44433B32" w:rsidR="00D45A60" w:rsidRDefault="00D45A60" w:rsidP="00D45A60">
            <w:pPr>
              <w:tabs>
                <w:tab w:val="left" w:pos="5280"/>
              </w:tabs>
              <w:spacing w:line="360" w:lineRule="auto"/>
              <w:rPr>
                <w:rFonts w:ascii="Times New Roman" w:hAnsi="Times New Roman" w:cs="Times New Roman"/>
                <w:b/>
                <w:i/>
                <w:sz w:val="24"/>
                <w:szCs w:val="24"/>
              </w:rPr>
            </w:pPr>
            <w:r>
              <w:rPr>
                <w:rFonts w:ascii="Times New Roman" w:hAnsi="Times New Roman" w:cs="Times New Roman"/>
                <w:sz w:val="22"/>
                <w:szCs w:val="22"/>
              </w:rPr>
              <w:t>lucia.borosova</w:t>
            </w:r>
            <w:r w:rsidRPr="009D0AAA">
              <w:rPr>
                <w:rFonts w:ascii="Times New Roman" w:hAnsi="Times New Roman" w:cs="Times New Roman"/>
                <w:sz w:val="22"/>
                <w:szCs w:val="22"/>
              </w:rPr>
              <w:t>@unsk.sk</w:t>
            </w:r>
          </w:p>
        </w:tc>
      </w:tr>
      <w:tr w:rsidR="00D45A60" w14:paraId="63DF1F6F" w14:textId="77777777" w:rsidTr="00D45A60">
        <w:tc>
          <w:tcPr>
            <w:tcW w:w="3397" w:type="dxa"/>
          </w:tcPr>
          <w:p w14:paraId="3A0A1903" w14:textId="2F0F69D3"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rPr>
              <w:t>Podpora športových klubov a zväzov</w:t>
            </w:r>
          </w:p>
        </w:tc>
        <w:tc>
          <w:tcPr>
            <w:tcW w:w="3828" w:type="dxa"/>
          </w:tcPr>
          <w:p w14:paraId="306E4E86" w14:textId="27DA83A8" w:rsidR="00D45A60" w:rsidRDefault="00D45A60" w:rsidP="00D45A60">
            <w:pPr>
              <w:tabs>
                <w:tab w:val="left" w:pos="5280"/>
              </w:tabs>
              <w:rPr>
                <w:rFonts w:ascii="Times New Roman" w:hAnsi="Times New Roman" w:cs="Times New Roman"/>
                <w:b/>
                <w:i/>
                <w:sz w:val="24"/>
                <w:szCs w:val="24"/>
              </w:rPr>
            </w:pPr>
            <w:r w:rsidRPr="003C0C64">
              <w:rPr>
                <w:rFonts w:ascii="Times New Roman" w:hAnsi="Times New Roman" w:cs="Times New Roman"/>
                <w:sz w:val="22"/>
                <w:szCs w:val="22"/>
              </w:rPr>
              <w:t>Za všetky volebné obvody</w:t>
            </w:r>
          </w:p>
        </w:tc>
        <w:tc>
          <w:tcPr>
            <w:tcW w:w="2551" w:type="dxa"/>
          </w:tcPr>
          <w:p w14:paraId="12C73AA2" w14:textId="3003ED59" w:rsidR="00D45A60" w:rsidRDefault="00D45A60" w:rsidP="00D45A60">
            <w:pPr>
              <w:tabs>
                <w:tab w:val="left" w:pos="5280"/>
              </w:tabs>
              <w:rPr>
                <w:rFonts w:ascii="Times New Roman" w:hAnsi="Times New Roman" w:cs="Times New Roman"/>
                <w:b/>
                <w:i/>
                <w:sz w:val="24"/>
                <w:szCs w:val="24"/>
              </w:rPr>
            </w:pPr>
            <w:r w:rsidRPr="003C0C64">
              <w:rPr>
                <w:rFonts w:ascii="Times New Roman" w:hAnsi="Times New Roman" w:cs="Times New Roman"/>
                <w:sz w:val="22"/>
                <w:szCs w:val="22"/>
              </w:rPr>
              <w:t xml:space="preserve">PaedDr. Alena </w:t>
            </w:r>
            <w:proofErr w:type="spellStart"/>
            <w:r w:rsidRPr="003C0C64">
              <w:rPr>
                <w:rFonts w:ascii="Times New Roman" w:hAnsi="Times New Roman" w:cs="Times New Roman"/>
                <w:sz w:val="22"/>
                <w:szCs w:val="22"/>
              </w:rPr>
              <w:t>Jančoková</w:t>
            </w:r>
            <w:proofErr w:type="spellEnd"/>
            <w:r w:rsidRPr="003C0C64">
              <w:rPr>
                <w:rFonts w:ascii="Times New Roman" w:hAnsi="Times New Roman" w:cs="Times New Roman"/>
                <w:sz w:val="22"/>
                <w:szCs w:val="22"/>
              </w:rPr>
              <w:t xml:space="preserve"> Žáčiková</w:t>
            </w:r>
          </w:p>
        </w:tc>
        <w:tc>
          <w:tcPr>
            <w:tcW w:w="1525" w:type="dxa"/>
          </w:tcPr>
          <w:p w14:paraId="00210510" w14:textId="38AE90C2" w:rsidR="00D45A60" w:rsidRDefault="00D45A60" w:rsidP="00D45A60">
            <w:pPr>
              <w:tabs>
                <w:tab w:val="left" w:pos="5280"/>
              </w:tabs>
              <w:rPr>
                <w:rFonts w:ascii="Times New Roman" w:hAnsi="Times New Roman" w:cs="Times New Roman"/>
                <w:b/>
                <w:i/>
                <w:sz w:val="24"/>
                <w:szCs w:val="24"/>
              </w:rPr>
            </w:pPr>
            <w:r w:rsidRPr="003C0C64">
              <w:rPr>
                <w:rFonts w:ascii="Calibri" w:eastAsia="Calibri" w:hAnsi="Calibri" w:cs="Calibri"/>
                <w:noProof/>
                <w:lang w:eastAsia="sk-SK"/>
              </w:rPr>
              <w:t>037/69229 60</w:t>
            </w:r>
          </w:p>
        </w:tc>
        <w:tc>
          <w:tcPr>
            <w:tcW w:w="2691" w:type="dxa"/>
          </w:tcPr>
          <w:p w14:paraId="0DCBF0BC" w14:textId="2694A71F" w:rsidR="00D45A60" w:rsidRDefault="00D45A60" w:rsidP="00D45A60">
            <w:pPr>
              <w:tabs>
                <w:tab w:val="left" w:pos="5280"/>
              </w:tabs>
              <w:rPr>
                <w:rFonts w:ascii="Times New Roman" w:hAnsi="Times New Roman" w:cs="Times New Roman"/>
                <w:b/>
                <w:i/>
                <w:sz w:val="24"/>
                <w:szCs w:val="24"/>
              </w:rPr>
            </w:pPr>
            <w:r>
              <w:rPr>
                <w:rFonts w:ascii="Times New Roman" w:hAnsi="Times New Roman" w:cs="Times New Roman"/>
                <w:sz w:val="22"/>
                <w:szCs w:val="22"/>
              </w:rPr>
              <w:t>alena.zacikova@</w:t>
            </w:r>
            <w:r w:rsidRPr="003C0C64">
              <w:rPr>
                <w:rFonts w:ascii="Times New Roman" w:hAnsi="Times New Roman" w:cs="Times New Roman"/>
                <w:sz w:val="22"/>
                <w:szCs w:val="22"/>
              </w:rPr>
              <w:t>unsk.sk</w:t>
            </w:r>
          </w:p>
        </w:tc>
      </w:tr>
      <w:tr w:rsidR="00D45A60" w14:paraId="19ED2274" w14:textId="77777777" w:rsidTr="00D45A60">
        <w:tc>
          <w:tcPr>
            <w:tcW w:w="3397" w:type="dxa"/>
            <w:vMerge w:val="restart"/>
          </w:tcPr>
          <w:p w14:paraId="3143BF73" w14:textId="77777777" w:rsidR="00D45A60" w:rsidRDefault="00D45A60" w:rsidP="00D45A60">
            <w:pPr>
              <w:tabs>
                <w:tab w:val="left" w:pos="5280"/>
              </w:tabs>
              <w:rPr>
                <w:rFonts w:ascii="Times New Roman" w:hAnsi="Times New Roman" w:cs="Times New Roman"/>
                <w:sz w:val="22"/>
                <w:szCs w:val="22"/>
              </w:rPr>
            </w:pPr>
          </w:p>
          <w:p w14:paraId="0F1461EB" w14:textId="77777777" w:rsidR="00D45A60" w:rsidRDefault="00D45A60" w:rsidP="00D45A60">
            <w:pPr>
              <w:tabs>
                <w:tab w:val="left" w:pos="5280"/>
              </w:tabs>
              <w:rPr>
                <w:rFonts w:ascii="Times New Roman" w:hAnsi="Times New Roman" w:cs="Times New Roman"/>
                <w:sz w:val="22"/>
                <w:szCs w:val="22"/>
              </w:rPr>
            </w:pPr>
          </w:p>
          <w:p w14:paraId="01C5C3F2" w14:textId="69796827"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rPr>
              <w:t>Podpora kultúry a športových aktivít</w:t>
            </w:r>
          </w:p>
        </w:tc>
        <w:tc>
          <w:tcPr>
            <w:tcW w:w="3828" w:type="dxa"/>
          </w:tcPr>
          <w:p w14:paraId="1AFABFB5" w14:textId="113D26A8"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lang w:bidi="sk-SK"/>
              </w:rPr>
              <w:t>Volebné obvody: Nitra, Topoľčany, Šaľa, Zlaté Moravce, Levice</w:t>
            </w:r>
          </w:p>
        </w:tc>
        <w:tc>
          <w:tcPr>
            <w:tcW w:w="2551" w:type="dxa"/>
          </w:tcPr>
          <w:p w14:paraId="20993D5A" w14:textId="10A6BFCE"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lang w:bidi="sk-SK"/>
              </w:rPr>
              <w:t xml:space="preserve">Mgr. Slávka </w:t>
            </w:r>
            <w:proofErr w:type="spellStart"/>
            <w:r w:rsidRPr="0051733C">
              <w:rPr>
                <w:rFonts w:ascii="Times New Roman" w:hAnsi="Times New Roman" w:cs="Times New Roman"/>
                <w:sz w:val="22"/>
                <w:szCs w:val="22"/>
                <w:lang w:bidi="sk-SK"/>
              </w:rPr>
              <w:t>Balážiová</w:t>
            </w:r>
            <w:proofErr w:type="spellEnd"/>
          </w:p>
        </w:tc>
        <w:tc>
          <w:tcPr>
            <w:tcW w:w="1525" w:type="dxa"/>
          </w:tcPr>
          <w:p w14:paraId="31D371D3" w14:textId="247A1606"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rPr>
              <w:t>037/6925970</w:t>
            </w:r>
          </w:p>
        </w:tc>
        <w:tc>
          <w:tcPr>
            <w:tcW w:w="2691" w:type="dxa"/>
          </w:tcPr>
          <w:p w14:paraId="17C2741C" w14:textId="7300A8F4"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rPr>
              <w:t>slavka.balaziova@unsk.sk</w:t>
            </w:r>
          </w:p>
        </w:tc>
      </w:tr>
      <w:tr w:rsidR="00D45A60" w14:paraId="7217B240" w14:textId="77777777" w:rsidTr="00D45A60">
        <w:tc>
          <w:tcPr>
            <w:tcW w:w="3397" w:type="dxa"/>
            <w:vMerge/>
          </w:tcPr>
          <w:p w14:paraId="6EB30406" w14:textId="77777777" w:rsidR="00D45A60" w:rsidRPr="0051733C" w:rsidRDefault="00D45A60" w:rsidP="00D45A60">
            <w:pPr>
              <w:tabs>
                <w:tab w:val="left" w:pos="5280"/>
              </w:tabs>
              <w:rPr>
                <w:rFonts w:ascii="Times New Roman" w:hAnsi="Times New Roman" w:cs="Times New Roman"/>
                <w:sz w:val="22"/>
                <w:szCs w:val="22"/>
              </w:rPr>
            </w:pPr>
          </w:p>
        </w:tc>
        <w:tc>
          <w:tcPr>
            <w:tcW w:w="3828" w:type="dxa"/>
          </w:tcPr>
          <w:p w14:paraId="64AE3C12" w14:textId="63EFB760" w:rsidR="00D45A60" w:rsidRPr="0051733C" w:rsidRDefault="00D45A60" w:rsidP="00D45A60">
            <w:pPr>
              <w:tabs>
                <w:tab w:val="left" w:pos="5280"/>
              </w:tabs>
              <w:rPr>
                <w:rFonts w:ascii="Times New Roman" w:hAnsi="Times New Roman" w:cs="Times New Roman"/>
                <w:sz w:val="22"/>
                <w:szCs w:val="22"/>
                <w:lang w:bidi="sk-SK"/>
              </w:rPr>
            </w:pPr>
            <w:r w:rsidRPr="0051733C">
              <w:rPr>
                <w:rFonts w:ascii="Times New Roman" w:hAnsi="Times New Roman" w:cs="Times New Roman"/>
                <w:sz w:val="22"/>
                <w:szCs w:val="22"/>
                <w:lang w:bidi="sk-SK"/>
              </w:rPr>
              <w:t>Volebné obvody: Komárno, Nové Zámky, Štúrovo</w:t>
            </w:r>
          </w:p>
        </w:tc>
        <w:tc>
          <w:tcPr>
            <w:tcW w:w="2551" w:type="dxa"/>
          </w:tcPr>
          <w:p w14:paraId="0B4377B4" w14:textId="3339C6C6" w:rsidR="00D45A60" w:rsidRPr="0051733C" w:rsidRDefault="00D45A60" w:rsidP="00D45A60">
            <w:pPr>
              <w:tabs>
                <w:tab w:val="left" w:pos="5280"/>
              </w:tabs>
              <w:rPr>
                <w:rFonts w:ascii="Times New Roman" w:hAnsi="Times New Roman" w:cs="Times New Roman"/>
                <w:sz w:val="22"/>
                <w:szCs w:val="22"/>
                <w:lang w:bidi="sk-SK"/>
              </w:rPr>
            </w:pPr>
            <w:r w:rsidRPr="005D7587">
              <w:rPr>
                <w:rFonts w:ascii="Times New Roman" w:hAnsi="Times New Roman" w:cs="Times New Roman"/>
                <w:sz w:val="22"/>
                <w:szCs w:val="22"/>
                <w:lang w:bidi="sk-SK"/>
              </w:rPr>
              <w:t xml:space="preserve">PaedDr. Zuzana </w:t>
            </w:r>
            <w:proofErr w:type="spellStart"/>
            <w:r w:rsidRPr="005D7587">
              <w:rPr>
                <w:rFonts w:ascii="Times New Roman" w:hAnsi="Times New Roman" w:cs="Times New Roman"/>
                <w:sz w:val="22"/>
                <w:szCs w:val="22"/>
                <w:lang w:bidi="sk-SK"/>
              </w:rPr>
              <w:t>Rybaričová</w:t>
            </w:r>
            <w:proofErr w:type="spellEnd"/>
          </w:p>
        </w:tc>
        <w:tc>
          <w:tcPr>
            <w:tcW w:w="1525" w:type="dxa"/>
          </w:tcPr>
          <w:p w14:paraId="3653DCDA" w14:textId="32052A59" w:rsidR="00D45A60" w:rsidRPr="0051733C" w:rsidRDefault="00D45A60" w:rsidP="00D45A60">
            <w:pPr>
              <w:tabs>
                <w:tab w:val="left" w:pos="5280"/>
              </w:tabs>
              <w:rPr>
                <w:rFonts w:ascii="Times New Roman" w:hAnsi="Times New Roman" w:cs="Times New Roman"/>
                <w:sz w:val="22"/>
                <w:szCs w:val="22"/>
              </w:rPr>
            </w:pPr>
            <w:r w:rsidRPr="005D7587">
              <w:rPr>
                <w:rFonts w:ascii="Times New Roman" w:hAnsi="Times New Roman" w:cs="Times New Roman"/>
                <w:sz w:val="22"/>
                <w:szCs w:val="22"/>
              </w:rPr>
              <w:t>037/6925961</w:t>
            </w:r>
          </w:p>
        </w:tc>
        <w:tc>
          <w:tcPr>
            <w:tcW w:w="2691" w:type="dxa"/>
          </w:tcPr>
          <w:p w14:paraId="4A4C7455" w14:textId="047BE43F" w:rsidR="00D45A60" w:rsidRPr="0051733C" w:rsidRDefault="00D45A60" w:rsidP="00D45A60">
            <w:pPr>
              <w:tabs>
                <w:tab w:val="left" w:pos="5280"/>
              </w:tabs>
              <w:rPr>
                <w:rFonts w:ascii="Times New Roman" w:hAnsi="Times New Roman" w:cs="Times New Roman"/>
                <w:sz w:val="22"/>
                <w:szCs w:val="22"/>
              </w:rPr>
            </w:pPr>
            <w:r w:rsidRPr="005D7587">
              <w:rPr>
                <w:rFonts w:ascii="Times New Roman" w:hAnsi="Times New Roman" w:cs="Times New Roman"/>
                <w:sz w:val="22"/>
                <w:szCs w:val="22"/>
              </w:rPr>
              <w:t>zuzana.rybaricova@unsk.sk</w:t>
            </w:r>
          </w:p>
        </w:tc>
      </w:tr>
      <w:tr w:rsidR="00D45A60" w14:paraId="74120A70" w14:textId="77777777" w:rsidTr="00D45A60">
        <w:tc>
          <w:tcPr>
            <w:tcW w:w="3397" w:type="dxa"/>
            <w:vMerge/>
          </w:tcPr>
          <w:p w14:paraId="7D516077" w14:textId="77777777" w:rsidR="00D45A60" w:rsidRPr="0051733C" w:rsidRDefault="00D45A60" w:rsidP="00D45A60">
            <w:pPr>
              <w:tabs>
                <w:tab w:val="left" w:pos="5280"/>
              </w:tabs>
              <w:rPr>
                <w:rFonts w:ascii="Times New Roman" w:hAnsi="Times New Roman" w:cs="Times New Roman"/>
                <w:sz w:val="22"/>
                <w:szCs w:val="22"/>
              </w:rPr>
            </w:pPr>
          </w:p>
        </w:tc>
        <w:tc>
          <w:tcPr>
            <w:tcW w:w="3828" w:type="dxa"/>
          </w:tcPr>
          <w:p w14:paraId="35EEA6D3" w14:textId="1FEE2EC9" w:rsidR="00D45A60" w:rsidRPr="0051733C" w:rsidRDefault="00D45A60" w:rsidP="00D45A60">
            <w:pPr>
              <w:tabs>
                <w:tab w:val="left" w:pos="5280"/>
              </w:tabs>
              <w:rPr>
                <w:rFonts w:ascii="Times New Roman" w:hAnsi="Times New Roman" w:cs="Times New Roman"/>
                <w:sz w:val="22"/>
                <w:szCs w:val="22"/>
                <w:lang w:bidi="sk-SK"/>
              </w:rPr>
            </w:pPr>
            <w:r w:rsidRPr="005D7587">
              <w:rPr>
                <w:rFonts w:ascii="Times New Roman" w:hAnsi="Times New Roman" w:cs="Times New Roman"/>
                <w:sz w:val="22"/>
                <w:szCs w:val="22"/>
                <w:lang w:bidi="sk-SK"/>
              </w:rPr>
              <w:t>Za všetky volebné obvody pri športových aktivitách</w:t>
            </w:r>
          </w:p>
        </w:tc>
        <w:tc>
          <w:tcPr>
            <w:tcW w:w="2551" w:type="dxa"/>
          </w:tcPr>
          <w:p w14:paraId="1F82AE38" w14:textId="33E29568" w:rsidR="00D45A60" w:rsidRPr="0051733C" w:rsidRDefault="00D45A60" w:rsidP="00D45A60">
            <w:pPr>
              <w:tabs>
                <w:tab w:val="left" w:pos="5280"/>
              </w:tabs>
              <w:rPr>
                <w:rFonts w:ascii="Times New Roman" w:hAnsi="Times New Roman" w:cs="Times New Roman"/>
                <w:sz w:val="22"/>
                <w:szCs w:val="22"/>
                <w:lang w:bidi="sk-SK"/>
              </w:rPr>
            </w:pPr>
            <w:r w:rsidRPr="005D7587">
              <w:rPr>
                <w:rFonts w:ascii="Times New Roman" w:hAnsi="Times New Roman" w:cs="Times New Roman"/>
                <w:sz w:val="22"/>
                <w:szCs w:val="22"/>
                <w:lang w:bidi="sk-SK"/>
              </w:rPr>
              <w:t xml:space="preserve">PaedDr. Alena </w:t>
            </w:r>
            <w:proofErr w:type="spellStart"/>
            <w:r w:rsidRPr="005D7587">
              <w:rPr>
                <w:rFonts w:ascii="Times New Roman" w:hAnsi="Times New Roman" w:cs="Times New Roman"/>
                <w:sz w:val="22"/>
                <w:szCs w:val="22"/>
                <w:lang w:bidi="sk-SK"/>
              </w:rPr>
              <w:t>Jančoková</w:t>
            </w:r>
            <w:proofErr w:type="spellEnd"/>
            <w:r w:rsidRPr="005D7587">
              <w:rPr>
                <w:rFonts w:ascii="Times New Roman" w:hAnsi="Times New Roman" w:cs="Times New Roman"/>
                <w:sz w:val="22"/>
                <w:szCs w:val="22"/>
                <w:lang w:bidi="sk-SK"/>
              </w:rPr>
              <w:t xml:space="preserve"> Žáčiková</w:t>
            </w:r>
          </w:p>
        </w:tc>
        <w:tc>
          <w:tcPr>
            <w:tcW w:w="1525" w:type="dxa"/>
          </w:tcPr>
          <w:p w14:paraId="73624B58" w14:textId="2F2592AE" w:rsidR="00D45A60" w:rsidRPr="0051733C" w:rsidRDefault="00D45A60" w:rsidP="00D45A60">
            <w:pPr>
              <w:tabs>
                <w:tab w:val="left" w:pos="5280"/>
              </w:tabs>
              <w:rPr>
                <w:rFonts w:ascii="Times New Roman" w:hAnsi="Times New Roman" w:cs="Times New Roman"/>
                <w:sz w:val="22"/>
                <w:szCs w:val="22"/>
              </w:rPr>
            </w:pPr>
            <w:r w:rsidRPr="005D7587">
              <w:rPr>
                <w:rFonts w:ascii="Times New Roman" w:hAnsi="Times New Roman" w:cs="Times New Roman"/>
                <w:sz w:val="22"/>
                <w:szCs w:val="22"/>
              </w:rPr>
              <w:t>037/69229 60</w:t>
            </w:r>
          </w:p>
        </w:tc>
        <w:tc>
          <w:tcPr>
            <w:tcW w:w="2691" w:type="dxa"/>
          </w:tcPr>
          <w:p w14:paraId="1CF1673B" w14:textId="7D9DCE57" w:rsidR="00D45A60" w:rsidRPr="0051733C" w:rsidRDefault="00D45A60" w:rsidP="00D45A60">
            <w:pPr>
              <w:tabs>
                <w:tab w:val="left" w:pos="5280"/>
              </w:tabs>
              <w:rPr>
                <w:rFonts w:ascii="Times New Roman" w:hAnsi="Times New Roman" w:cs="Times New Roman"/>
                <w:sz w:val="22"/>
                <w:szCs w:val="22"/>
              </w:rPr>
            </w:pPr>
            <w:r>
              <w:rPr>
                <w:rFonts w:ascii="Times New Roman" w:hAnsi="Times New Roman" w:cs="Times New Roman"/>
                <w:sz w:val="22"/>
                <w:szCs w:val="22"/>
              </w:rPr>
              <w:t>alena.zacikova@</w:t>
            </w:r>
            <w:r w:rsidRPr="005D7587">
              <w:rPr>
                <w:rFonts w:ascii="Times New Roman" w:hAnsi="Times New Roman" w:cs="Times New Roman"/>
                <w:sz w:val="22"/>
                <w:szCs w:val="22"/>
              </w:rPr>
              <w:t>unsk.sk</w:t>
            </w:r>
          </w:p>
        </w:tc>
      </w:tr>
      <w:tr w:rsidR="00D45A60" w14:paraId="3AE24C95" w14:textId="77777777" w:rsidTr="00D45A60">
        <w:tc>
          <w:tcPr>
            <w:tcW w:w="3397" w:type="dxa"/>
          </w:tcPr>
          <w:p w14:paraId="394F6C2C" w14:textId="587E920E"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rPr>
              <w:t>Zachráňme národné kul</w:t>
            </w:r>
            <w:r>
              <w:rPr>
                <w:rFonts w:ascii="Times New Roman" w:hAnsi="Times New Roman" w:cs="Times New Roman"/>
                <w:sz w:val="22"/>
                <w:szCs w:val="22"/>
              </w:rPr>
              <w:t>.</w:t>
            </w:r>
            <w:r w:rsidRPr="0051733C">
              <w:rPr>
                <w:rFonts w:ascii="Times New Roman" w:hAnsi="Times New Roman" w:cs="Times New Roman"/>
                <w:sz w:val="22"/>
                <w:szCs w:val="22"/>
              </w:rPr>
              <w:t xml:space="preserve"> pamiatky</w:t>
            </w:r>
          </w:p>
        </w:tc>
        <w:tc>
          <w:tcPr>
            <w:tcW w:w="3828" w:type="dxa"/>
          </w:tcPr>
          <w:p w14:paraId="36F59805" w14:textId="77777777" w:rsidR="00D45A60" w:rsidRDefault="00D45A60" w:rsidP="00D45A60">
            <w:pPr>
              <w:tabs>
                <w:tab w:val="left" w:pos="5280"/>
              </w:tabs>
              <w:rPr>
                <w:rFonts w:ascii="Times New Roman" w:hAnsi="Times New Roman" w:cs="Times New Roman"/>
                <w:b/>
                <w:i/>
                <w:sz w:val="24"/>
                <w:szCs w:val="24"/>
              </w:rPr>
            </w:pPr>
          </w:p>
        </w:tc>
        <w:tc>
          <w:tcPr>
            <w:tcW w:w="2551" w:type="dxa"/>
          </w:tcPr>
          <w:p w14:paraId="06D5CEF6" w14:textId="16D77560" w:rsidR="00D45A60" w:rsidRDefault="00D45A60" w:rsidP="00D45A60">
            <w:pPr>
              <w:tabs>
                <w:tab w:val="left" w:pos="5280"/>
              </w:tabs>
              <w:rPr>
                <w:rFonts w:ascii="Times New Roman" w:hAnsi="Times New Roman" w:cs="Times New Roman"/>
                <w:b/>
                <w:i/>
                <w:sz w:val="24"/>
                <w:szCs w:val="24"/>
              </w:rPr>
            </w:pPr>
            <w:r w:rsidRPr="00664BA1">
              <w:rPr>
                <w:rFonts w:ascii="Times New Roman" w:eastAsia="Times New Roman" w:hAnsi="Times New Roman" w:cs="Times New Roman"/>
                <w:sz w:val="22"/>
                <w:szCs w:val="22"/>
                <w:lang w:bidi="sk-SK"/>
              </w:rPr>
              <w:t>Mgr. N</w:t>
            </w:r>
            <w:r>
              <w:rPr>
                <w:rFonts w:ascii="Times New Roman" w:eastAsia="Times New Roman" w:hAnsi="Times New Roman" w:cs="Times New Roman"/>
                <w:sz w:val="22"/>
                <w:szCs w:val="22"/>
                <w:lang w:bidi="sk-SK"/>
              </w:rPr>
              <w:t xml:space="preserve">ikoleta  </w:t>
            </w:r>
            <w:proofErr w:type="spellStart"/>
            <w:r>
              <w:rPr>
                <w:rFonts w:ascii="Times New Roman" w:eastAsia="Times New Roman" w:hAnsi="Times New Roman" w:cs="Times New Roman"/>
                <w:sz w:val="22"/>
                <w:szCs w:val="22"/>
                <w:lang w:bidi="sk-SK"/>
              </w:rPr>
              <w:t>D</w:t>
            </w:r>
            <w:r w:rsidRPr="00664BA1">
              <w:rPr>
                <w:rFonts w:ascii="Times New Roman" w:eastAsia="Times New Roman" w:hAnsi="Times New Roman" w:cs="Times New Roman"/>
                <w:sz w:val="22"/>
                <w:szCs w:val="22"/>
                <w:lang w:bidi="sk-SK"/>
              </w:rPr>
              <w:t>ingová</w:t>
            </w:r>
            <w:proofErr w:type="spellEnd"/>
          </w:p>
        </w:tc>
        <w:tc>
          <w:tcPr>
            <w:tcW w:w="1525" w:type="dxa"/>
          </w:tcPr>
          <w:p w14:paraId="5371705C" w14:textId="621564C0" w:rsidR="00D45A60" w:rsidRDefault="00D45A60" w:rsidP="00D45A60">
            <w:pPr>
              <w:tabs>
                <w:tab w:val="left" w:pos="5280"/>
              </w:tabs>
              <w:rPr>
                <w:rFonts w:ascii="Times New Roman" w:hAnsi="Times New Roman" w:cs="Times New Roman"/>
                <w:b/>
                <w:i/>
                <w:sz w:val="24"/>
                <w:szCs w:val="24"/>
              </w:rPr>
            </w:pPr>
            <w:r w:rsidRPr="00664BA1">
              <w:rPr>
                <w:rFonts w:ascii="Times New Roman" w:hAnsi="Times New Roman" w:cs="Times New Roman"/>
                <w:sz w:val="22"/>
                <w:szCs w:val="22"/>
              </w:rPr>
              <w:t>037/6925907</w:t>
            </w:r>
          </w:p>
        </w:tc>
        <w:tc>
          <w:tcPr>
            <w:tcW w:w="2691" w:type="dxa"/>
          </w:tcPr>
          <w:p w14:paraId="41F04DB7" w14:textId="69C70CEA" w:rsidR="00D45A60" w:rsidRDefault="00D45A60" w:rsidP="00D45A60">
            <w:pPr>
              <w:tabs>
                <w:tab w:val="left" w:pos="5280"/>
              </w:tabs>
              <w:rPr>
                <w:rFonts w:ascii="Times New Roman" w:hAnsi="Times New Roman" w:cs="Times New Roman"/>
                <w:b/>
                <w:i/>
                <w:sz w:val="24"/>
                <w:szCs w:val="24"/>
              </w:rPr>
            </w:pPr>
            <w:r w:rsidRPr="00664BA1">
              <w:rPr>
                <w:rFonts w:ascii="Times New Roman" w:hAnsi="Times New Roman" w:cs="Times New Roman"/>
                <w:sz w:val="22"/>
                <w:szCs w:val="22"/>
              </w:rPr>
              <w:t>nikoleta.dingova@unsk.sk</w:t>
            </w:r>
          </w:p>
        </w:tc>
      </w:tr>
      <w:tr w:rsidR="00D45A60" w14:paraId="1650B298" w14:textId="77777777" w:rsidTr="00D45A60">
        <w:tc>
          <w:tcPr>
            <w:tcW w:w="3397" w:type="dxa"/>
          </w:tcPr>
          <w:p w14:paraId="16A0C793" w14:textId="28F827CB" w:rsidR="00D45A60" w:rsidRDefault="00D45A60" w:rsidP="00D45A60">
            <w:pPr>
              <w:tabs>
                <w:tab w:val="left" w:pos="5280"/>
              </w:tabs>
              <w:rPr>
                <w:rFonts w:ascii="Times New Roman" w:hAnsi="Times New Roman" w:cs="Times New Roman"/>
                <w:b/>
                <w:i/>
                <w:sz w:val="24"/>
                <w:szCs w:val="24"/>
              </w:rPr>
            </w:pPr>
            <w:r w:rsidRPr="0051733C">
              <w:rPr>
                <w:rFonts w:ascii="Times New Roman" w:hAnsi="Times New Roman" w:cs="Times New Roman"/>
                <w:sz w:val="22"/>
                <w:szCs w:val="22"/>
              </w:rPr>
              <w:t>Podpora certifikovaných ubytovacích zariadení</w:t>
            </w:r>
          </w:p>
        </w:tc>
        <w:tc>
          <w:tcPr>
            <w:tcW w:w="3828" w:type="dxa"/>
          </w:tcPr>
          <w:p w14:paraId="311504E8" w14:textId="77777777" w:rsidR="00D45A60" w:rsidRDefault="00D45A60" w:rsidP="00D45A60">
            <w:pPr>
              <w:tabs>
                <w:tab w:val="left" w:pos="5280"/>
              </w:tabs>
              <w:rPr>
                <w:rFonts w:ascii="Times New Roman" w:hAnsi="Times New Roman" w:cs="Times New Roman"/>
                <w:b/>
                <w:i/>
                <w:sz w:val="24"/>
                <w:szCs w:val="24"/>
              </w:rPr>
            </w:pPr>
          </w:p>
        </w:tc>
        <w:tc>
          <w:tcPr>
            <w:tcW w:w="2551" w:type="dxa"/>
          </w:tcPr>
          <w:p w14:paraId="0E69FC18" w14:textId="23FCFE86" w:rsidR="00D45A60" w:rsidRDefault="00D45A60" w:rsidP="00D45A60">
            <w:pPr>
              <w:tabs>
                <w:tab w:val="left" w:pos="5280"/>
              </w:tabs>
              <w:rPr>
                <w:rFonts w:ascii="Times New Roman" w:hAnsi="Times New Roman" w:cs="Times New Roman"/>
                <w:b/>
                <w:i/>
                <w:sz w:val="24"/>
                <w:szCs w:val="24"/>
              </w:rPr>
            </w:pPr>
            <w:r w:rsidRPr="0045070F">
              <w:rPr>
                <w:rFonts w:ascii="Times New Roman" w:hAnsi="Times New Roman" w:cs="Times New Roman"/>
                <w:color w:val="000000" w:themeColor="text1"/>
                <w:sz w:val="22"/>
                <w:szCs w:val="22"/>
              </w:rPr>
              <w:t>Ing. Jela Uhríková, PhD.</w:t>
            </w:r>
          </w:p>
        </w:tc>
        <w:tc>
          <w:tcPr>
            <w:tcW w:w="1525" w:type="dxa"/>
          </w:tcPr>
          <w:p w14:paraId="12F8E6F5" w14:textId="3BBD0E61" w:rsidR="00D45A60" w:rsidRDefault="00D45A60" w:rsidP="00D45A60">
            <w:pPr>
              <w:tabs>
                <w:tab w:val="left" w:pos="5280"/>
              </w:tabs>
              <w:rPr>
                <w:rFonts w:ascii="Times New Roman" w:hAnsi="Times New Roman" w:cs="Times New Roman"/>
                <w:b/>
                <w:i/>
                <w:sz w:val="24"/>
                <w:szCs w:val="24"/>
              </w:rPr>
            </w:pPr>
            <w:r w:rsidRPr="0045070F">
              <w:rPr>
                <w:rFonts w:ascii="Times New Roman" w:hAnsi="Times New Roman" w:cs="Times New Roman"/>
                <w:color w:val="000000" w:themeColor="text1"/>
                <w:sz w:val="22"/>
                <w:szCs w:val="22"/>
              </w:rPr>
              <w:t>037/6925966</w:t>
            </w:r>
          </w:p>
        </w:tc>
        <w:tc>
          <w:tcPr>
            <w:tcW w:w="2691" w:type="dxa"/>
          </w:tcPr>
          <w:p w14:paraId="71C10E5B" w14:textId="5EDD85D0" w:rsidR="00D45A60" w:rsidRDefault="00200DE8" w:rsidP="00D45A60">
            <w:pPr>
              <w:tabs>
                <w:tab w:val="left" w:pos="5280"/>
              </w:tabs>
              <w:rPr>
                <w:rFonts w:ascii="Times New Roman" w:hAnsi="Times New Roman" w:cs="Times New Roman"/>
                <w:b/>
                <w:i/>
                <w:sz w:val="24"/>
                <w:szCs w:val="24"/>
              </w:rPr>
            </w:pPr>
            <w:hyperlink r:id="rId16" w:history="1">
              <w:r w:rsidR="00D45A60" w:rsidRPr="0045070F">
                <w:rPr>
                  <w:rStyle w:val="Hypertextovprepojenie"/>
                  <w:rFonts w:ascii="Times New Roman" w:hAnsi="Times New Roman" w:cs="Times New Roman"/>
                  <w:color w:val="000000" w:themeColor="text1"/>
                  <w:sz w:val="22"/>
                  <w:szCs w:val="22"/>
                  <w:u w:val="none"/>
                </w:rPr>
                <w:t>jela.uhrikova@unsk.sk</w:t>
              </w:r>
            </w:hyperlink>
            <w:r w:rsidR="00D45A60" w:rsidRPr="0045070F">
              <w:rPr>
                <w:rFonts w:ascii="Times New Roman" w:hAnsi="Times New Roman" w:cs="Times New Roman"/>
                <w:color w:val="000000" w:themeColor="text1"/>
                <w:sz w:val="22"/>
                <w:szCs w:val="22"/>
              </w:rPr>
              <w:t> </w:t>
            </w:r>
          </w:p>
        </w:tc>
      </w:tr>
      <w:tr w:rsidR="00D45A60" w14:paraId="5AA047DA" w14:textId="77777777" w:rsidTr="00D45A60">
        <w:tc>
          <w:tcPr>
            <w:tcW w:w="3397" w:type="dxa"/>
          </w:tcPr>
          <w:p w14:paraId="30E03CAC" w14:textId="4BB23F96" w:rsidR="00D45A60" w:rsidRDefault="00D45A60" w:rsidP="00D45A60">
            <w:pPr>
              <w:tabs>
                <w:tab w:val="left" w:pos="5280"/>
              </w:tabs>
              <w:rPr>
                <w:rFonts w:ascii="Times New Roman" w:hAnsi="Times New Roman" w:cs="Times New Roman"/>
                <w:b/>
                <w:i/>
                <w:sz w:val="24"/>
                <w:szCs w:val="24"/>
              </w:rPr>
            </w:pPr>
            <w:r>
              <w:rPr>
                <w:rFonts w:ascii="Times New Roman" w:hAnsi="Times New Roman" w:cs="Times New Roman"/>
                <w:sz w:val="22"/>
                <w:szCs w:val="22"/>
              </w:rPr>
              <w:t>P</w:t>
            </w:r>
            <w:r w:rsidRPr="00020258">
              <w:rPr>
                <w:rFonts w:ascii="Times New Roman" w:hAnsi="Times New Roman" w:cs="Times New Roman"/>
                <w:sz w:val="22"/>
                <w:szCs w:val="22"/>
              </w:rPr>
              <w:t>odpora sociálne a zdravotne znevýhodnených občanov</w:t>
            </w:r>
          </w:p>
        </w:tc>
        <w:tc>
          <w:tcPr>
            <w:tcW w:w="3828" w:type="dxa"/>
          </w:tcPr>
          <w:p w14:paraId="258468F4" w14:textId="77777777" w:rsidR="00D45A60" w:rsidRDefault="00D45A60" w:rsidP="00D45A60">
            <w:pPr>
              <w:tabs>
                <w:tab w:val="left" w:pos="5280"/>
              </w:tabs>
              <w:rPr>
                <w:rFonts w:ascii="Times New Roman" w:hAnsi="Times New Roman" w:cs="Times New Roman"/>
                <w:b/>
                <w:i/>
                <w:sz w:val="24"/>
                <w:szCs w:val="24"/>
              </w:rPr>
            </w:pPr>
          </w:p>
        </w:tc>
        <w:tc>
          <w:tcPr>
            <w:tcW w:w="2551" w:type="dxa"/>
          </w:tcPr>
          <w:p w14:paraId="63BB23A4" w14:textId="396D2195" w:rsidR="00D45A60" w:rsidRDefault="00D45A60" w:rsidP="00D45A60">
            <w:pPr>
              <w:tabs>
                <w:tab w:val="left" w:pos="5280"/>
              </w:tabs>
              <w:rPr>
                <w:rFonts w:ascii="Times New Roman" w:hAnsi="Times New Roman" w:cs="Times New Roman"/>
                <w:b/>
                <w:i/>
                <w:sz w:val="24"/>
                <w:szCs w:val="24"/>
              </w:rPr>
            </w:pPr>
            <w:r>
              <w:rPr>
                <w:rFonts w:ascii="Times New Roman" w:hAnsi="Times New Roman" w:cs="Times New Roman"/>
                <w:sz w:val="22"/>
                <w:szCs w:val="22"/>
              </w:rPr>
              <w:t>Mgr. Gabriela Ábelová</w:t>
            </w:r>
          </w:p>
        </w:tc>
        <w:tc>
          <w:tcPr>
            <w:tcW w:w="1525" w:type="dxa"/>
          </w:tcPr>
          <w:p w14:paraId="1D5343F7" w14:textId="2AAE3695" w:rsidR="00D45A60" w:rsidRDefault="00D45A60" w:rsidP="00D45A60">
            <w:pPr>
              <w:tabs>
                <w:tab w:val="left" w:pos="5280"/>
              </w:tabs>
              <w:rPr>
                <w:rFonts w:ascii="Times New Roman" w:hAnsi="Times New Roman" w:cs="Times New Roman"/>
                <w:b/>
                <w:i/>
                <w:sz w:val="24"/>
                <w:szCs w:val="24"/>
              </w:rPr>
            </w:pPr>
            <w:r>
              <w:rPr>
                <w:rFonts w:ascii="Times New Roman" w:hAnsi="Times New Roman" w:cs="Times New Roman"/>
                <w:sz w:val="22"/>
                <w:szCs w:val="22"/>
              </w:rPr>
              <w:t>037/6922954</w:t>
            </w:r>
          </w:p>
        </w:tc>
        <w:tc>
          <w:tcPr>
            <w:tcW w:w="2691" w:type="dxa"/>
          </w:tcPr>
          <w:p w14:paraId="1E631819" w14:textId="7870C9B8" w:rsidR="00D45A60" w:rsidRDefault="00D45A60" w:rsidP="00D45A60">
            <w:pPr>
              <w:tabs>
                <w:tab w:val="left" w:pos="5280"/>
              </w:tabs>
              <w:rPr>
                <w:rFonts w:ascii="Times New Roman" w:hAnsi="Times New Roman" w:cs="Times New Roman"/>
                <w:b/>
                <w:i/>
                <w:sz w:val="24"/>
                <w:szCs w:val="24"/>
              </w:rPr>
            </w:pPr>
            <w:r>
              <w:rPr>
                <w:rFonts w:ascii="Times New Roman" w:hAnsi="Times New Roman" w:cs="Times New Roman"/>
                <w:sz w:val="22"/>
                <w:szCs w:val="22"/>
              </w:rPr>
              <w:t>gabriela.abelova</w:t>
            </w:r>
            <w:r w:rsidRPr="00664BA1">
              <w:rPr>
                <w:rFonts w:ascii="Times New Roman" w:hAnsi="Times New Roman" w:cs="Times New Roman"/>
                <w:sz w:val="22"/>
                <w:szCs w:val="22"/>
              </w:rPr>
              <w:t>@u</w:t>
            </w:r>
            <w:r>
              <w:rPr>
                <w:rFonts w:ascii="Times New Roman" w:hAnsi="Times New Roman" w:cs="Times New Roman"/>
                <w:sz w:val="22"/>
                <w:szCs w:val="22"/>
              </w:rPr>
              <w:t>nsk.sk</w:t>
            </w:r>
          </w:p>
        </w:tc>
      </w:tr>
    </w:tbl>
    <w:p w14:paraId="7CB67834" w14:textId="77777777" w:rsidR="00624447" w:rsidRPr="00624447" w:rsidRDefault="00624447" w:rsidP="00624447"/>
    <w:sectPr w:rsidR="00624447" w:rsidRPr="00624447" w:rsidSect="003C1D51">
      <w:pgSz w:w="16838" w:h="11906" w:orient="landscape" w:code="9"/>
      <w:pgMar w:top="1418" w:right="1418" w:bottom="1418" w:left="1418" w:header="709" w:footer="709"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2AC2" w16cex:dateUtc="2023-06-22T18:17:00Z"/>
  <w16cex:commentExtensible w16cex:durableId="283F4648" w16cex:dateUtc="2023-06-22T20:14:00Z"/>
  <w16cex:commentExtensible w16cex:durableId="283F4760" w16cex:dateUtc="2023-06-22T2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EA3D" w14:textId="77777777" w:rsidR="00200DE8" w:rsidRDefault="00200DE8" w:rsidP="00D64B3F">
      <w:pPr>
        <w:spacing w:after="0" w:line="240" w:lineRule="auto"/>
      </w:pPr>
      <w:r>
        <w:separator/>
      </w:r>
    </w:p>
  </w:endnote>
  <w:endnote w:type="continuationSeparator" w:id="0">
    <w:p w14:paraId="3F0C576B" w14:textId="77777777" w:rsidR="00200DE8" w:rsidRDefault="00200DE8" w:rsidP="00D6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855232"/>
      <w:docPartObj>
        <w:docPartGallery w:val="Page Numbers (Bottom of Page)"/>
        <w:docPartUnique/>
      </w:docPartObj>
    </w:sdtPr>
    <w:sdtEndPr/>
    <w:sdtContent>
      <w:p w14:paraId="483A10FC" w14:textId="77777777" w:rsidR="00424B41" w:rsidRDefault="00424B41">
        <w:pPr>
          <w:pStyle w:val="Pta"/>
          <w:jc w:val="center"/>
        </w:pPr>
        <w:r>
          <w:fldChar w:fldCharType="begin"/>
        </w:r>
        <w:r>
          <w:instrText>PAGE   \* MERGEFORMAT</w:instrText>
        </w:r>
        <w:r>
          <w:fldChar w:fldCharType="separate"/>
        </w:r>
        <w:r w:rsidR="00894357">
          <w:rPr>
            <w:noProof/>
          </w:rPr>
          <w:t>1</w:t>
        </w:r>
        <w:r>
          <w:fldChar w:fldCharType="end"/>
        </w:r>
      </w:p>
    </w:sdtContent>
  </w:sdt>
  <w:p w14:paraId="76AA80A4" w14:textId="77777777" w:rsidR="00424B41" w:rsidRDefault="00424B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7F2F1" w14:textId="77777777" w:rsidR="00200DE8" w:rsidRDefault="00200DE8" w:rsidP="00D64B3F">
      <w:pPr>
        <w:spacing w:after="0" w:line="240" w:lineRule="auto"/>
      </w:pPr>
      <w:r>
        <w:separator/>
      </w:r>
    </w:p>
  </w:footnote>
  <w:footnote w:type="continuationSeparator" w:id="0">
    <w:p w14:paraId="41B0B04D" w14:textId="77777777" w:rsidR="00200DE8" w:rsidRDefault="00200DE8" w:rsidP="00D64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55E"/>
    <w:multiLevelType w:val="hybridMultilevel"/>
    <w:tmpl w:val="3AFEB578"/>
    <w:lvl w:ilvl="0" w:tplc="8444BA30">
      <w:start w:val="3"/>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 w15:restartNumberingAfterBreak="0">
    <w:nsid w:val="01EC5DF2"/>
    <w:multiLevelType w:val="hybridMultilevel"/>
    <w:tmpl w:val="3AFEB578"/>
    <w:lvl w:ilvl="0" w:tplc="FFFFFFFF">
      <w:start w:val="3"/>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3A16279"/>
    <w:multiLevelType w:val="hybridMultilevel"/>
    <w:tmpl w:val="3410ABE8"/>
    <w:lvl w:ilvl="0" w:tplc="D48A4D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B7EDA"/>
    <w:multiLevelType w:val="hybridMultilevel"/>
    <w:tmpl w:val="77B6E546"/>
    <w:lvl w:ilvl="0" w:tplc="FFFFFFFF">
      <w:start w:val="1"/>
      <w:numFmt w:val="lowerLetter"/>
      <w:lvlText w:val="%1)"/>
      <w:lvlJc w:val="left"/>
      <w:pPr>
        <w:ind w:left="1140" w:hanging="360"/>
      </w:pPr>
    </w:lvl>
    <w:lvl w:ilvl="1" w:tplc="576E8B12">
      <w:numFmt w:val="bullet"/>
      <w:lvlText w:val=""/>
      <w:lvlJc w:val="left"/>
      <w:pPr>
        <w:ind w:left="360" w:hanging="360"/>
      </w:pPr>
      <w:rPr>
        <w:rFonts w:ascii="Webdings" w:eastAsia="Times New Roman" w:hAnsi="Webdings" w:cs="Times New Roman" w:hint="default"/>
        <w:b w:val="0"/>
        <w:i w:val="0"/>
        <w:color w:val="000000"/>
        <w:u w:val="none"/>
      </w:rPr>
    </w:lvl>
    <w:lvl w:ilvl="2" w:tplc="BF607450">
      <w:start w:val="100"/>
      <w:numFmt w:val="decimal"/>
      <w:lvlText w:val="%3."/>
      <w:lvlJc w:val="left"/>
      <w:pPr>
        <w:ind w:left="2820" w:hanging="420"/>
      </w:pPr>
      <w:rPr>
        <w:rFonts w:hint="default"/>
      </w:rPr>
    </w:lvl>
    <w:lvl w:ilvl="3" w:tplc="5426AD1C">
      <w:start w:val="10"/>
      <w:numFmt w:val="decimal"/>
      <w:lvlText w:val="%4"/>
      <w:lvlJc w:val="left"/>
      <w:pPr>
        <w:ind w:left="3300" w:hanging="360"/>
      </w:pPr>
      <w:rPr>
        <w:rFonts w:hint="default"/>
      </w:r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 w15:restartNumberingAfterBreak="0">
    <w:nsid w:val="086C3E0D"/>
    <w:multiLevelType w:val="hybridMultilevel"/>
    <w:tmpl w:val="310E338C"/>
    <w:lvl w:ilvl="0" w:tplc="D64247B8">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0B5C80"/>
    <w:multiLevelType w:val="hybridMultilevel"/>
    <w:tmpl w:val="AD32EE0A"/>
    <w:lvl w:ilvl="0" w:tplc="CBDC3A80">
      <w:start w:val="2"/>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0B348D"/>
    <w:multiLevelType w:val="hybridMultilevel"/>
    <w:tmpl w:val="48EAA58A"/>
    <w:lvl w:ilvl="0" w:tplc="F68C239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11301307"/>
    <w:multiLevelType w:val="hybridMultilevel"/>
    <w:tmpl w:val="5EA434E6"/>
    <w:lvl w:ilvl="0" w:tplc="041B0001">
      <w:start w:val="1"/>
      <w:numFmt w:val="bullet"/>
      <w:lvlText w:val=""/>
      <w:lvlJc w:val="left"/>
      <w:pPr>
        <w:ind w:left="1505" w:hanging="360"/>
      </w:pPr>
      <w:rPr>
        <w:rFonts w:ascii="Symbol" w:hAnsi="Symbo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8" w15:restartNumberingAfterBreak="0">
    <w:nsid w:val="131242A3"/>
    <w:multiLevelType w:val="multilevel"/>
    <w:tmpl w:val="428E95D2"/>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95B7BCA"/>
    <w:multiLevelType w:val="hybridMultilevel"/>
    <w:tmpl w:val="AF12C6B6"/>
    <w:lvl w:ilvl="0" w:tplc="C40E0586">
      <w:numFmt w:val="bullet"/>
      <w:lvlText w:val=""/>
      <w:lvlJc w:val="left"/>
      <w:pPr>
        <w:ind w:left="360" w:hanging="360"/>
      </w:pPr>
      <w:rPr>
        <w:rFonts w:ascii="Webdings" w:eastAsiaTheme="minorEastAsia" w:hAnsi="Webdings"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3FD629A"/>
    <w:multiLevelType w:val="hybridMultilevel"/>
    <w:tmpl w:val="E9FAAE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8CB2DB5"/>
    <w:multiLevelType w:val="hybridMultilevel"/>
    <w:tmpl w:val="E65E585E"/>
    <w:lvl w:ilvl="0" w:tplc="576E8B12">
      <w:numFmt w:val="bullet"/>
      <w:lvlText w:val=""/>
      <w:lvlJc w:val="left"/>
      <w:pPr>
        <w:ind w:left="420" w:hanging="360"/>
      </w:pPr>
      <w:rPr>
        <w:rFonts w:ascii="Webdings" w:eastAsia="Times New Roman" w:hAnsi="Webdings" w:cs="Times New Roman" w:hint="default"/>
        <w:b w:val="0"/>
        <w:i w:val="0"/>
        <w:color w:val="000000"/>
        <w:u w:val="none"/>
      </w:rPr>
    </w:lvl>
    <w:lvl w:ilvl="1" w:tplc="041B0003">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2" w15:restartNumberingAfterBreak="0">
    <w:nsid w:val="2BE24B79"/>
    <w:multiLevelType w:val="hybridMultilevel"/>
    <w:tmpl w:val="5FE6926C"/>
    <w:lvl w:ilvl="0" w:tplc="CBDC3A80">
      <w:start w:val="2"/>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916A55"/>
    <w:multiLevelType w:val="hybridMultilevel"/>
    <w:tmpl w:val="F3F6E3CA"/>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D986A2F"/>
    <w:multiLevelType w:val="hybridMultilevel"/>
    <w:tmpl w:val="A950172C"/>
    <w:lvl w:ilvl="0" w:tplc="CBDC3A80">
      <w:start w:val="2"/>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C80B73"/>
    <w:multiLevelType w:val="hybridMultilevel"/>
    <w:tmpl w:val="434E83EC"/>
    <w:lvl w:ilvl="0" w:tplc="1ADCAD5C">
      <w:start w:val="1"/>
      <w:numFmt w:val="upperRoman"/>
      <w:lvlText w:val="%1."/>
      <w:lvlJc w:val="left"/>
      <w:pPr>
        <w:ind w:left="1080" w:hanging="720"/>
      </w:pPr>
      <w:rPr>
        <w:rFonts w:hint="default"/>
      </w:rPr>
    </w:lvl>
    <w:lvl w:ilvl="1" w:tplc="60483EAE">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4D35F7"/>
    <w:multiLevelType w:val="hybridMultilevel"/>
    <w:tmpl w:val="0AF81C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5D7677"/>
    <w:multiLevelType w:val="hybridMultilevel"/>
    <w:tmpl w:val="43928598"/>
    <w:lvl w:ilvl="0" w:tplc="1ADCAD5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CB1CAA"/>
    <w:multiLevelType w:val="hybridMultilevel"/>
    <w:tmpl w:val="C8002B7C"/>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914009C"/>
    <w:multiLevelType w:val="hybridMultilevel"/>
    <w:tmpl w:val="C32E6886"/>
    <w:lvl w:ilvl="0" w:tplc="041B0003">
      <w:start w:val="1"/>
      <w:numFmt w:val="bullet"/>
      <w:lvlText w:val="o"/>
      <w:lvlJc w:val="left"/>
      <w:pPr>
        <w:ind w:left="780" w:hanging="360"/>
      </w:pPr>
      <w:rPr>
        <w:rFonts w:ascii="Courier New" w:hAnsi="Courier New" w:cs="Courier New" w:hint="default"/>
        <w:b w:val="0"/>
        <w:i w:val="0"/>
        <w:color w:val="000000"/>
        <w:u w:val="none"/>
      </w:rPr>
    </w:lvl>
    <w:lvl w:ilvl="1" w:tplc="041B0003">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0" w15:restartNumberingAfterBreak="0">
    <w:nsid w:val="3BC8158A"/>
    <w:multiLevelType w:val="hybridMultilevel"/>
    <w:tmpl w:val="48266FE0"/>
    <w:lvl w:ilvl="0" w:tplc="49F80EDA">
      <w:start w:val="1"/>
      <w:numFmt w:val="decimal"/>
      <w:lvlText w:val="%1."/>
      <w:lvlJc w:val="left"/>
      <w:pPr>
        <w:ind w:left="720" w:hanging="360"/>
      </w:pPr>
      <w:rPr>
        <w:rFonts w:ascii="Times New Roman" w:hAnsi="Times New Roman" w:cs="Times New Roman" w:hint="default"/>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DFC1B58"/>
    <w:multiLevelType w:val="hybridMultilevel"/>
    <w:tmpl w:val="7D7EE678"/>
    <w:lvl w:ilvl="0" w:tplc="0BC6E580">
      <w:start w:val="1"/>
      <w:numFmt w:val="lowerLetter"/>
      <w:lvlText w:val="%1)"/>
      <w:lvlJc w:val="left"/>
      <w:pPr>
        <w:ind w:left="780" w:hanging="360"/>
      </w:pPr>
      <w:rPr>
        <w:strike w:val="0"/>
        <w:color w:val="auto"/>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2" w15:restartNumberingAfterBreak="0">
    <w:nsid w:val="40E003D9"/>
    <w:multiLevelType w:val="hybridMultilevel"/>
    <w:tmpl w:val="AA30847E"/>
    <w:lvl w:ilvl="0" w:tplc="C40E0586">
      <w:numFmt w:val="bullet"/>
      <w:lvlText w:val=""/>
      <w:lvlJc w:val="left"/>
      <w:pPr>
        <w:ind w:left="360" w:hanging="360"/>
      </w:pPr>
      <w:rPr>
        <w:rFonts w:ascii="Webdings" w:eastAsiaTheme="minorEastAsia" w:hAnsi="Webdings"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4DE4D64"/>
    <w:multiLevelType w:val="hybridMultilevel"/>
    <w:tmpl w:val="434E83EC"/>
    <w:lvl w:ilvl="0" w:tplc="FFFFFFFF">
      <w:start w:val="1"/>
      <w:numFmt w:val="upperRoman"/>
      <w:lvlText w:val="%1."/>
      <w:lvlJc w:val="left"/>
      <w:pPr>
        <w:ind w:left="1080" w:hanging="720"/>
      </w:pPr>
      <w:rPr>
        <w:rFonts w:hint="default"/>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754B87"/>
    <w:multiLevelType w:val="hybridMultilevel"/>
    <w:tmpl w:val="6A3AA698"/>
    <w:lvl w:ilvl="0" w:tplc="C40E0586">
      <w:numFmt w:val="bullet"/>
      <w:lvlText w:val=""/>
      <w:lvlJc w:val="left"/>
      <w:pPr>
        <w:ind w:left="360" w:hanging="360"/>
      </w:pPr>
      <w:rPr>
        <w:rFonts w:ascii="Webdings" w:eastAsiaTheme="minorEastAsia" w:hAnsi="Webdings"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7263901"/>
    <w:multiLevelType w:val="hybridMultilevel"/>
    <w:tmpl w:val="2B98C4F2"/>
    <w:lvl w:ilvl="0" w:tplc="CBDC3A80">
      <w:start w:val="2"/>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8F47D37"/>
    <w:multiLevelType w:val="hybridMultilevel"/>
    <w:tmpl w:val="0FA0F2AE"/>
    <w:lvl w:ilvl="0" w:tplc="C40E0586">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380E74"/>
    <w:multiLevelType w:val="hybridMultilevel"/>
    <w:tmpl w:val="6EA65A12"/>
    <w:lvl w:ilvl="0" w:tplc="C62ABCA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5065DB"/>
    <w:multiLevelType w:val="hybridMultilevel"/>
    <w:tmpl w:val="6BE224F2"/>
    <w:lvl w:ilvl="0" w:tplc="3F08A7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F17BC2"/>
    <w:multiLevelType w:val="hybridMultilevel"/>
    <w:tmpl w:val="20DA9BD2"/>
    <w:lvl w:ilvl="0" w:tplc="F294A414">
      <w:start w:val="1"/>
      <w:numFmt w:val="bullet"/>
      <w:lvlText w:val="-"/>
      <w:lvlJc w:val="left"/>
      <w:pPr>
        <w:ind w:left="785"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0" w15:restartNumberingAfterBreak="0">
    <w:nsid w:val="59014FFE"/>
    <w:multiLevelType w:val="hybridMultilevel"/>
    <w:tmpl w:val="439285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302D1"/>
    <w:multiLevelType w:val="hybridMultilevel"/>
    <w:tmpl w:val="434E83EC"/>
    <w:lvl w:ilvl="0" w:tplc="FFFFFFFF">
      <w:start w:val="1"/>
      <w:numFmt w:val="upperRoman"/>
      <w:lvlText w:val="%1."/>
      <w:lvlJc w:val="left"/>
      <w:pPr>
        <w:ind w:left="1080" w:hanging="720"/>
      </w:pPr>
      <w:rPr>
        <w:rFonts w:hint="default"/>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401D00"/>
    <w:multiLevelType w:val="hybridMultilevel"/>
    <w:tmpl w:val="F582004E"/>
    <w:lvl w:ilvl="0" w:tplc="041B000F">
      <w:start w:val="1"/>
      <w:numFmt w:val="decimal"/>
      <w:lvlText w:val="%1."/>
      <w:lvlJc w:val="left"/>
      <w:pPr>
        <w:ind w:left="720" w:hanging="360"/>
      </w:pPr>
      <w:rPr>
        <w:rFonts w:hint="default"/>
      </w:rPr>
    </w:lvl>
    <w:lvl w:ilvl="1" w:tplc="10C80878">
      <w:start w:val="1"/>
      <w:numFmt w:val="lowerLetter"/>
      <w:lvlText w:val="%2)"/>
      <w:lvlJc w:val="left"/>
      <w:pPr>
        <w:ind w:left="1455" w:hanging="3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F40291"/>
    <w:multiLevelType w:val="hybridMultilevel"/>
    <w:tmpl w:val="693CB26C"/>
    <w:lvl w:ilvl="0" w:tplc="C40E0586">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CF177B"/>
    <w:multiLevelType w:val="hybridMultilevel"/>
    <w:tmpl w:val="1DA46A14"/>
    <w:lvl w:ilvl="0" w:tplc="C40E0586">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5734B1A"/>
    <w:multiLevelType w:val="hybridMultilevel"/>
    <w:tmpl w:val="D312031A"/>
    <w:lvl w:ilvl="0" w:tplc="CBDC3A80">
      <w:start w:val="2"/>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64370B3"/>
    <w:multiLevelType w:val="hybridMultilevel"/>
    <w:tmpl w:val="8E9EB3E6"/>
    <w:lvl w:ilvl="0" w:tplc="041B0013">
      <w:start w:val="1"/>
      <w:numFmt w:val="upperRoman"/>
      <w:lvlText w:val="%1."/>
      <w:lvlJc w:val="righ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67C82F5B"/>
    <w:multiLevelType w:val="hybridMultilevel"/>
    <w:tmpl w:val="434E83EC"/>
    <w:lvl w:ilvl="0" w:tplc="FFFFFFFF">
      <w:start w:val="1"/>
      <w:numFmt w:val="upperRoman"/>
      <w:lvlText w:val="%1."/>
      <w:lvlJc w:val="left"/>
      <w:pPr>
        <w:ind w:left="1080" w:hanging="720"/>
      </w:pPr>
      <w:rPr>
        <w:rFonts w:hint="default"/>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883591"/>
    <w:multiLevelType w:val="hybridMultilevel"/>
    <w:tmpl w:val="B0BEEA30"/>
    <w:lvl w:ilvl="0" w:tplc="F294A4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A5470"/>
    <w:multiLevelType w:val="hybridMultilevel"/>
    <w:tmpl w:val="4448F428"/>
    <w:lvl w:ilvl="0" w:tplc="041B0013">
      <w:start w:val="1"/>
      <w:numFmt w:val="upperRoman"/>
      <w:lvlText w:val="%1."/>
      <w:lvlJc w:val="righ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6BA200CD"/>
    <w:multiLevelType w:val="hybridMultilevel"/>
    <w:tmpl w:val="F678EC7E"/>
    <w:lvl w:ilvl="0" w:tplc="FC282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442058"/>
    <w:multiLevelType w:val="hybridMultilevel"/>
    <w:tmpl w:val="434E83EC"/>
    <w:lvl w:ilvl="0" w:tplc="FFFFFFFF">
      <w:start w:val="1"/>
      <w:numFmt w:val="upperRoman"/>
      <w:lvlText w:val="%1."/>
      <w:lvlJc w:val="left"/>
      <w:pPr>
        <w:ind w:left="1080" w:hanging="720"/>
      </w:pPr>
      <w:rPr>
        <w:rFonts w:hint="default"/>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186E3F"/>
    <w:multiLevelType w:val="hybridMultilevel"/>
    <w:tmpl w:val="57604EC4"/>
    <w:lvl w:ilvl="0" w:tplc="14985B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F31104"/>
    <w:multiLevelType w:val="multilevel"/>
    <w:tmpl w:val="428E95D2"/>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74786025"/>
    <w:multiLevelType w:val="hybridMultilevel"/>
    <w:tmpl w:val="B7907F96"/>
    <w:lvl w:ilvl="0" w:tplc="1646F6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5" w15:restartNumberingAfterBreak="0">
    <w:nsid w:val="74DF577C"/>
    <w:multiLevelType w:val="hybridMultilevel"/>
    <w:tmpl w:val="C17E9642"/>
    <w:lvl w:ilvl="0" w:tplc="AFBEA64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7705BED"/>
    <w:multiLevelType w:val="hybridMultilevel"/>
    <w:tmpl w:val="1E3AF5AA"/>
    <w:lvl w:ilvl="0" w:tplc="C40E0586">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A6973BA"/>
    <w:multiLevelType w:val="hybridMultilevel"/>
    <w:tmpl w:val="FDFC37E8"/>
    <w:lvl w:ilvl="0" w:tplc="C40E0586">
      <w:numFmt w:val="bullet"/>
      <w:lvlText w:val=""/>
      <w:lvlJc w:val="left"/>
      <w:pPr>
        <w:ind w:left="720" w:hanging="360"/>
      </w:pPr>
      <w:rPr>
        <w:rFonts w:ascii="Webdings" w:eastAsiaTheme="minorEastAsia" w:hAnsi="Web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6"/>
  </w:num>
  <w:num w:numId="2">
    <w:abstractNumId w:val="24"/>
  </w:num>
  <w:num w:numId="3">
    <w:abstractNumId w:val="22"/>
  </w:num>
  <w:num w:numId="4">
    <w:abstractNumId w:val="29"/>
  </w:num>
  <w:num w:numId="5">
    <w:abstractNumId w:val="26"/>
  </w:num>
  <w:num w:numId="6">
    <w:abstractNumId w:val="9"/>
  </w:num>
  <w:num w:numId="7">
    <w:abstractNumId w:val="44"/>
  </w:num>
  <w:num w:numId="8">
    <w:abstractNumId w:val="47"/>
  </w:num>
  <w:num w:numId="9">
    <w:abstractNumId w:val="34"/>
  </w:num>
  <w:num w:numId="10">
    <w:abstractNumId w:val="33"/>
  </w:num>
  <w:num w:numId="11">
    <w:abstractNumId w:val="7"/>
  </w:num>
  <w:num w:numId="12">
    <w:abstractNumId w:val="25"/>
  </w:num>
  <w:num w:numId="13">
    <w:abstractNumId w:val="12"/>
  </w:num>
  <w:num w:numId="14">
    <w:abstractNumId w:val="13"/>
  </w:num>
  <w:num w:numId="15">
    <w:abstractNumId w:val="45"/>
  </w:num>
  <w:num w:numId="16">
    <w:abstractNumId w:val="39"/>
  </w:num>
  <w:num w:numId="17">
    <w:abstractNumId w:val="36"/>
  </w:num>
  <w:num w:numId="18">
    <w:abstractNumId w:val="15"/>
  </w:num>
  <w:num w:numId="19">
    <w:abstractNumId w:val="30"/>
  </w:num>
  <w:num w:numId="20">
    <w:abstractNumId w:val="28"/>
  </w:num>
  <w:num w:numId="21">
    <w:abstractNumId w:val="2"/>
  </w:num>
  <w:num w:numId="22">
    <w:abstractNumId w:val="40"/>
  </w:num>
  <w:num w:numId="23">
    <w:abstractNumId w:val="27"/>
  </w:num>
  <w:num w:numId="24">
    <w:abstractNumId w:val="18"/>
  </w:num>
  <w:num w:numId="25">
    <w:abstractNumId w:val="21"/>
  </w:num>
  <w:num w:numId="26">
    <w:abstractNumId w:val="11"/>
  </w:num>
  <w:num w:numId="27">
    <w:abstractNumId w:val="16"/>
  </w:num>
  <w:num w:numId="28">
    <w:abstractNumId w:val="17"/>
  </w:num>
  <w:num w:numId="29">
    <w:abstractNumId w:val="5"/>
  </w:num>
  <w:num w:numId="30">
    <w:abstractNumId w:val="35"/>
  </w:num>
  <w:num w:numId="31">
    <w:abstractNumId w:val="38"/>
  </w:num>
  <w:num w:numId="32">
    <w:abstractNumId w:val="14"/>
  </w:num>
  <w:num w:numId="33">
    <w:abstractNumId w:val="19"/>
  </w:num>
  <w:num w:numId="34">
    <w:abstractNumId w:val="0"/>
  </w:num>
  <w:num w:numId="35">
    <w:abstractNumId w:val="1"/>
  </w:num>
  <w:num w:numId="36">
    <w:abstractNumId w:val="41"/>
  </w:num>
  <w:num w:numId="37">
    <w:abstractNumId w:val="8"/>
  </w:num>
  <w:num w:numId="38">
    <w:abstractNumId w:val="43"/>
  </w:num>
  <w:num w:numId="39">
    <w:abstractNumId w:val="4"/>
  </w:num>
  <w:num w:numId="40">
    <w:abstractNumId w:val="37"/>
  </w:num>
  <w:num w:numId="41">
    <w:abstractNumId w:val="32"/>
  </w:num>
  <w:num w:numId="42">
    <w:abstractNumId w:val="3"/>
  </w:num>
  <w:num w:numId="43">
    <w:abstractNumId w:val="23"/>
  </w:num>
  <w:num w:numId="44">
    <w:abstractNumId w:val="31"/>
  </w:num>
  <w:num w:numId="45">
    <w:abstractNumId w:val="42"/>
  </w:num>
  <w:num w:numId="46">
    <w:abstractNumId w:val="20"/>
  </w:num>
  <w:num w:numId="47">
    <w:abstractNumId w:val="6"/>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B3"/>
    <w:rsid w:val="00000CDF"/>
    <w:rsid w:val="000065E0"/>
    <w:rsid w:val="00020258"/>
    <w:rsid w:val="00024294"/>
    <w:rsid w:val="00036305"/>
    <w:rsid w:val="000439D8"/>
    <w:rsid w:val="000521FD"/>
    <w:rsid w:val="00054C19"/>
    <w:rsid w:val="0005501D"/>
    <w:rsid w:val="000663DF"/>
    <w:rsid w:val="00080900"/>
    <w:rsid w:val="000828C7"/>
    <w:rsid w:val="00082A5F"/>
    <w:rsid w:val="00082D17"/>
    <w:rsid w:val="0008693D"/>
    <w:rsid w:val="000978CB"/>
    <w:rsid w:val="000A0A5C"/>
    <w:rsid w:val="000B121A"/>
    <w:rsid w:val="000B2642"/>
    <w:rsid w:val="000D090F"/>
    <w:rsid w:val="000D2A02"/>
    <w:rsid w:val="000D6A42"/>
    <w:rsid w:val="000E3B77"/>
    <w:rsid w:val="000F57D5"/>
    <w:rsid w:val="000F63A9"/>
    <w:rsid w:val="00112335"/>
    <w:rsid w:val="00123870"/>
    <w:rsid w:val="001522CD"/>
    <w:rsid w:val="001624EE"/>
    <w:rsid w:val="00177567"/>
    <w:rsid w:val="00177E4F"/>
    <w:rsid w:val="0018320D"/>
    <w:rsid w:val="0018678B"/>
    <w:rsid w:val="001A5A8F"/>
    <w:rsid w:val="001B03F3"/>
    <w:rsid w:val="001C288F"/>
    <w:rsid w:val="001C64ED"/>
    <w:rsid w:val="001C6911"/>
    <w:rsid w:val="001D7F3D"/>
    <w:rsid w:val="001E2FBD"/>
    <w:rsid w:val="00200DE8"/>
    <w:rsid w:val="0020247A"/>
    <w:rsid w:val="0021576F"/>
    <w:rsid w:val="00243E6B"/>
    <w:rsid w:val="00244437"/>
    <w:rsid w:val="00244837"/>
    <w:rsid w:val="00246061"/>
    <w:rsid w:val="00250389"/>
    <w:rsid w:val="002649BE"/>
    <w:rsid w:val="00270F04"/>
    <w:rsid w:val="00271915"/>
    <w:rsid w:val="002746D6"/>
    <w:rsid w:val="002931DA"/>
    <w:rsid w:val="00295B8D"/>
    <w:rsid w:val="002D4118"/>
    <w:rsid w:val="002D490B"/>
    <w:rsid w:val="002E4B06"/>
    <w:rsid w:val="002E72AD"/>
    <w:rsid w:val="002F073F"/>
    <w:rsid w:val="002F4CEA"/>
    <w:rsid w:val="002F70D8"/>
    <w:rsid w:val="0030044C"/>
    <w:rsid w:val="00305C2D"/>
    <w:rsid w:val="00331407"/>
    <w:rsid w:val="003403CE"/>
    <w:rsid w:val="00340CB9"/>
    <w:rsid w:val="00343BB5"/>
    <w:rsid w:val="00345254"/>
    <w:rsid w:val="00351419"/>
    <w:rsid w:val="003746C0"/>
    <w:rsid w:val="003878FE"/>
    <w:rsid w:val="00390366"/>
    <w:rsid w:val="003A0B7A"/>
    <w:rsid w:val="003C0C64"/>
    <w:rsid w:val="003C1D51"/>
    <w:rsid w:val="003C2E15"/>
    <w:rsid w:val="003C4846"/>
    <w:rsid w:val="003C4C49"/>
    <w:rsid w:val="003C79E6"/>
    <w:rsid w:val="003D4BA8"/>
    <w:rsid w:val="003D62F7"/>
    <w:rsid w:val="003E627A"/>
    <w:rsid w:val="00400025"/>
    <w:rsid w:val="004076A7"/>
    <w:rsid w:val="004107C4"/>
    <w:rsid w:val="004123D0"/>
    <w:rsid w:val="00414927"/>
    <w:rsid w:val="00421FC1"/>
    <w:rsid w:val="00424B41"/>
    <w:rsid w:val="00433241"/>
    <w:rsid w:val="00434C38"/>
    <w:rsid w:val="004362D2"/>
    <w:rsid w:val="00440567"/>
    <w:rsid w:val="0045070F"/>
    <w:rsid w:val="00471509"/>
    <w:rsid w:val="00482696"/>
    <w:rsid w:val="0048544F"/>
    <w:rsid w:val="004A532B"/>
    <w:rsid w:val="004B56B3"/>
    <w:rsid w:val="004B5A12"/>
    <w:rsid w:val="004E5526"/>
    <w:rsid w:val="004F0310"/>
    <w:rsid w:val="004F643D"/>
    <w:rsid w:val="00511141"/>
    <w:rsid w:val="00515050"/>
    <w:rsid w:val="0051733C"/>
    <w:rsid w:val="005218E1"/>
    <w:rsid w:val="00524709"/>
    <w:rsid w:val="00534849"/>
    <w:rsid w:val="00555636"/>
    <w:rsid w:val="005563E7"/>
    <w:rsid w:val="00556664"/>
    <w:rsid w:val="00577882"/>
    <w:rsid w:val="00581AE5"/>
    <w:rsid w:val="00583B0A"/>
    <w:rsid w:val="00586F6E"/>
    <w:rsid w:val="005905F9"/>
    <w:rsid w:val="005B45A2"/>
    <w:rsid w:val="005D672A"/>
    <w:rsid w:val="005D6F9C"/>
    <w:rsid w:val="005D7587"/>
    <w:rsid w:val="005F3C8F"/>
    <w:rsid w:val="005F5190"/>
    <w:rsid w:val="006024A4"/>
    <w:rsid w:val="00624447"/>
    <w:rsid w:val="00624DEB"/>
    <w:rsid w:val="006514AB"/>
    <w:rsid w:val="00652E54"/>
    <w:rsid w:val="00660367"/>
    <w:rsid w:val="00664BA1"/>
    <w:rsid w:val="00674C8C"/>
    <w:rsid w:val="0068056B"/>
    <w:rsid w:val="00684C15"/>
    <w:rsid w:val="0069184D"/>
    <w:rsid w:val="006943F2"/>
    <w:rsid w:val="006A3131"/>
    <w:rsid w:val="006B041E"/>
    <w:rsid w:val="006C0D88"/>
    <w:rsid w:val="006C37BE"/>
    <w:rsid w:val="006D6AA9"/>
    <w:rsid w:val="006E19BC"/>
    <w:rsid w:val="006E5371"/>
    <w:rsid w:val="00700C66"/>
    <w:rsid w:val="00701D80"/>
    <w:rsid w:val="007076AA"/>
    <w:rsid w:val="007101C9"/>
    <w:rsid w:val="00712C65"/>
    <w:rsid w:val="00714D5B"/>
    <w:rsid w:val="007153F9"/>
    <w:rsid w:val="00720A8A"/>
    <w:rsid w:val="00743B6F"/>
    <w:rsid w:val="0074431C"/>
    <w:rsid w:val="007659B1"/>
    <w:rsid w:val="007776A9"/>
    <w:rsid w:val="00782DDE"/>
    <w:rsid w:val="00782EB0"/>
    <w:rsid w:val="00797B7A"/>
    <w:rsid w:val="00797E48"/>
    <w:rsid w:val="007A10D0"/>
    <w:rsid w:val="007B23FC"/>
    <w:rsid w:val="007B7940"/>
    <w:rsid w:val="007C02AB"/>
    <w:rsid w:val="007C5D8F"/>
    <w:rsid w:val="007D08C8"/>
    <w:rsid w:val="007E2D7D"/>
    <w:rsid w:val="007F2AD4"/>
    <w:rsid w:val="00800A9A"/>
    <w:rsid w:val="0081788E"/>
    <w:rsid w:val="0082091C"/>
    <w:rsid w:val="00831E9A"/>
    <w:rsid w:val="00851373"/>
    <w:rsid w:val="00864008"/>
    <w:rsid w:val="008707CE"/>
    <w:rsid w:val="0087686A"/>
    <w:rsid w:val="00883875"/>
    <w:rsid w:val="00894357"/>
    <w:rsid w:val="0089553C"/>
    <w:rsid w:val="008A04B8"/>
    <w:rsid w:val="008A5C27"/>
    <w:rsid w:val="008A61C7"/>
    <w:rsid w:val="008C368A"/>
    <w:rsid w:val="008F3C80"/>
    <w:rsid w:val="008F48B4"/>
    <w:rsid w:val="009065BB"/>
    <w:rsid w:val="00914C89"/>
    <w:rsid w:val="00936001"/>
    <w:rsid w:val="0093684C"/>
    <w:rsid w:val="0094038B"/>
    <w:rsid w:val="00940D7F"/>
    <w:rsid w:val="009516B8"/>
    <w:rsid w:val="009540F3"/>
    <w:rsid w:val="0096410F"/>
    <w:rsid w:val="00986890"/>
    <w:rsid w:val="009B3847"/>
    <w:rsid w:val="009B55C8"/>
    <w:rsid w:val="009D19E1"/>
    <w:rsid w:val="009E0F6F"/>
    <w:rsid w:val="00A007C1"/>
    <w:rsid w:val="00A271DD"/>
    <w:rsid w:val="00A37753"/>
    <w:rsid w:val="00A45CA3"/>
    <w:rsid w:val="00A535EE"/>
    <w:rsid w:val="00A625BB"/>
    <w:rsid w:val="00A66748"/>
    <w:rsid w:val="00A8491D"/>
    <w:rsid w:val="00A84C0D"/>
    <w:rsid w:val="00A85CA1"/>
    <w:rsid w:val="00A860AB"/>
    <w:rsid w:val="00A9630A"/>
    <w:rsid w:val="00AA0669"/>
    <w:rsid w:val="00AA3487"/>
    <w:rsid w:val="00AB1704"/>
    <w:rsid w:val="00AB271C"/>
    <w:rsid w:val="00AD26AF"/>
    <w:rsid w:val="00AD52CE"/>
    <w:rsid w:val="00AD5D3B"/>
    <w:rsid w:val="00AE4CEC"/>
    <w:rsid w:val="00AF46BD"/>
    <w:rsid w:val="00B011F8"/>
    <w:rsid w:val="00B02664"/>
    <w:rsid w:val="00B22EA1"/>
    <w:rsid w:val="00B36112"/>
    <w:rsid w:val="00B45332"/>
    <w:rsid w:val="00B45A82"/>
    <w:rsid w:val="00B53A2A"/>
    <w:rsid w:val="00B6070C"/>
    <w:rsid w:val="00B6663B"/>
    <w:rsid w:val="00B737D9"/>
    <w:rsid w:val="00B81E2A"/>
    <w:rsid w:val="00B83C7E"/>
    <w:rsid w:val="00B95B54"/>
    <w:rsid w:val="00BB2A6F"/>
    <w:rsid w:val="00BC6C49"/>
    <w:rsid w:val="00BF03E3"/>
    <w:rsid w:val="00BF28A1"/>
    <w:rsid w:val="00C069DC"/>
    <w:rsid w:val="00C07C5C"/>
    <w:rsid w:val="00C07F59"/>
    <w:rsid w:val="00C15893"/>
    <w:rsid w:val="00C3012C"/>
    <w:rsid w:val="00C3682B"/>
    <w:rsid w:val="00C40C90"/>
    <w:rsid w:val="00C4797C"/>
    <w:rsid w:val="00CA13BB"/>
    <w:rsid w:val="00CA4035"/>
    <w:rsid w:val="00CA5949"/>
    <w:rsid w:val="00CA5DD1"/>
    <w:rsid w:val="00CA77CB"/>
    <w:rsid w:val="00CB4CD5"/>
    <w:rsid w:val="00CB5E14"/>
    <w:rsid w:val="00CC1A5A"/>
    <w:rsid w:val="00CC1B96"/>
    <w:rsid w:val="00CC4FC3"/>
    <w:rsid w:val="00CD3B0E"/>
    <w:rsid w:val="00CD3D17"/>
    <w:rsid w:val="00CD53A4"/>
    <w:rsid w:val="00CD6E2F"/>
    <w:rsid w:val="00CE1F60"/>
    <w:rsid w:val="00CE5D43"/>
    <w:rsid w:val="00CF196B"/>
    <w:rsid w:val="00D1030B"/>
    <w:rsid w:val="00D230AE"/>
    <w:rsid w:val="00D347BB"/>
    <w:rsid w:val="00D34FEB"/>
    <w:rsid w:val="00D427E2"/>
    <w:rsid w:val="00D45A60"/>
    <w:rsid w:val="00D57907"/>
    <w:rsid w:val="00D624A2"/>
    <w:rsid w:val="00D64B3F"/>
    <w:rsid w:val="00D7686C"/>
    <w:rsid w:val="00D94DE9"/>
    <w:rsid w:val="00D97FDC"/>
    <w:rsid w:val="00DB0C58"/>
    <w:rsid w:val="00DB4324"/>
    <w:rsid w:val="00DB502D"/>
    <w:rsid w:val="00DC036C"/>
    <w:rsid w:val="00DC0AE9"/>
    <w:rsid w:val="00DC212A"/>
    <w:rsid w:val="00DC2D24"/>
    <w:rsid w:val="00DE315E"/>
    <w:rsid w:val="00DE6D22"/>
    <w:rsid w:val="00DF324D"/>
    <w:rsid w:val="00E122D4"/>
    <w:rsid w:val="00E2031D"/>
    <w:rsid w:val="00E23636"/>
    <w:rsid w:val="00E41ABE"/>
    <w:rsid w:val="00E555A7"/>
    <w:rsid w:val="00E657BD"/>
    <w:rsid w:val="00E76D6F"/>
    <w:rsid w:val="00E80BE9"/>
    <w:rsid w:val="00EA7353"/>
    <w:rsid w:val="00EB3B0A"/>
    <w:rsid w:val="00EC2C7D"/>
    <w:rsid w:val="00EC5733"/>
    <w:rsid w:val="00EC7387"/>
    <w:rsid w:val="00EE1108"/>
    <w:rsid w:val="00EF3B30"/>
    <w:rsid w:val="00EF66B0"/>
    <w:rsid w:val="00F02E1C"/>
    <w:rsid w:val="00F14D7D"/>
    <w:rsid w:val="00F43B32"/>
    <w:rsid w:val="00F51CA0"/>
    <w:rsid w:val="00F6691C"/>
    <w:rsid w:val="00F93663"/>
    <w:rsid w:val="00FD6468"/>
    <w:rsid w:val="00FE0DB0"/>
    <w:rsid w:val="00FE4EB6"/>
    <w:rsid w:val="00FF04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004C4"/>
  <w15:chartTrackingRefBased/>
  <w15:docId w15:val="{8B2C8308-C113-4948-A7F7-C1F4F088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k-SK"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B271C"/>
  </w:style>
  <w:style w:type="paragraph" w:styleId="Nadpis1">
    <w:name w:val="heading 1"/>
    <w:basedOn w:val="Normlny"/>
    <w:next w:val="Normlny"/>
    <w:link w:val="Nadpis1Char"/>
    <w:uiPriority w:val="9"/>
    <w:qFormat/>
    <w:rsid w:val="002F4CE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y"/>
    <w:next w:val="Normlny"/>
    <w:link w:val="Nadpis2Char"/>
    <w:uiPriority w:val="9"/>
    <w:unhideWhenUsed/>
    <w:qFormat/>
    <w:rsid w:val="002F4CE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y"/>
    <w:next w:val="Normlny"/>
    <w:link w:val="Nadpis3Char"/>
    <w:uiPriority w:val="9"/>
    <w:semiHidden/>
    <w:unhideWhenUsed/>
    <w:qFormat/>
    <w:rsid w:val="002F4CE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y"/>
    <w:next w:val="Normlny"/>
    <w:link w:val="Nadpis4Char"/>
    <w:uiPriority w:val="9"/>
    <w:semiHidden/>
    <w:unhideWhenUsed/>
    <w:qFormat/>
    <w:rsid w:val="002F4CEA"/>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y"/>
    <w:next w:val="Normlny"/>
    <w:link w:val="Nadpis5Char"/>
    <w:uiPriority w:val="9"/>
    <w:semiHidden/>
    <w:unhideWhenUsed/>
    <w:qFormat/>
    <w:rsid w:val="002F4CEA"/>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y"/>
    <w:next w:val="Normlny"/>
    <w:link w:val="Nadpis6Char"/>
    <w:uiPriority w:val="9"/>
    <w:semiHidden/>
    <w:unhideWhenUsed/>
    <w:qFormat/>
    <w:rsid w:val="002F4CEA"/>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y"/>
    <w:next w:val="Normlny"/>
    <w:link w:val="Nadpis7Char"/>
    <w:uiPriority w:val="9"/>
    <w:semiHidden/>
    <w:unhideWhenUsed/>
    <w:qFormat/>
    <w:rsid w:val="002F4CEA"/>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y"/>
    <w:next w:val="Normlny"/>
    <w:link w:val="Nadpis8Char"/>
    <w:uiPriority w:val="9"/>
    <w:semiHidden/>
    <w:unhideWhenUsed/>
    <w:qFormat/>
    <w:rsid w:val="002F4CE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y"/>
    <w:next w:val="Normlny"/>
    <w:link w:val="Nadpis9Char"/>
    <w:uiPriority w:val="9"/>
    <w:semiHidden/>
    <w:unhideWhenUsed/>
    <w:qFormat/>
    <w:rsid w:val="002F4CE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080900"/>
    <w:rPr>
      <w:rFonts w:ascii="Times New Roman" w:eastAsia="Times New Roman" w:hAnsi="Times New Roman" w:cs="Times New Roman"/>
    </w:rPr>
  </w:style>
  <w:style w:type="paragraph" w:customStyle="1" w:styleId="Zkladntext1">
    <w:name w:val="Základný text1"/>
    <w:basedOn w:val="Normlny"/>
    <w:link w:val="Zkladntext"/>
    <w:rsid w:val="00080900"/>
    <w:pPr>
      <w:widowControl w:val="0"/>
      <w:spacing w:after="0" w:line="240" w:lineRule="auto"/>
    </w:pPr>
    <w:rPr>
      <w:rFonts w:ascii="Times New Roman" w:eastAsia="Times New Roman" w:hAnsi="Times New Roman" w:cs="Times New Roman"/>
    </w:rPr>
  </w:style>
  <w:style w:type="paragraph" w:styleId="Hlavika">
    <w:name w:val="header"/>
    <w:basedOn w:val="Normlny"/>
    <w:link w:val="HlavikaChar"/>
    <w:uiPriority w:val="99"/>
    <w:unhideWhenUsed/>
    <w:rsid w:val="00D64B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4B3F"/>
  </w:style>
  <w:style w:type="paragraph" w:styleId="Pta">
    <w:name w:val="footer"/>
    <w:basedOn w:val="Normlny"/>
    <w:link w:val="PtaChar"/>
    <w:uiPriority w:val="99"/>
    <w:unhideWhenUsed/>
    <w:rsid w:val="00D64B3F"/>
    <w:pPr>
      <w:tabs>
        <w:tab w:val="center" w:pos="4536"/>
        <w:tab w:val="right" w:pos="9072"/>
      </w:tabs>
      <w:spacing w:after="0" w:line="240" w:lineRule="auto"/>
    </w:pPr>
  </w:style>
  <w:style w:type="character" w:customStyle="1" w:styleId="PtaChar">
    <w:name w:val="Päta Char"/>
    <w:basedOn w:val="Predvolenpsmoodseku"/>
    <w:link w:val="Pta"/>
    <w:uiPriority w:val="99"/>
    <w:rsid w:val="00D64B3F"/>
  </w:style>
  <w:style w:type="character" w:customStyle="1" w:styleId="Nadpis1Char">
    <w:name w:val="Nadpis 1 Char"/>
    <w:basedOn w:val="Predvolenpsmoodseku"/>
    <w:link w:val="Nadpis1"/>
    <w:uiPriority w:val="9"/>
    <w:rsid w:val="002F4CEA"/>
    <w:rPr>
      <w:rFonts w:asciiTheme="majorHAnsi" w:eastAsiaTheme="majorEastAsia" w:hAnsiTheme="majorHAnsi" w:cstheme="majorBidi"/>
      <w:color w:val="2E74B5" w:themeColor="accent1" w:themeShade="BF"/>
      <w:sz w:val="36"/>
      <w:szCs w:val="36"/>
    </w:rPr>
  </w:style>
  <w:style w:type="paragraph" w:styleId="Hlavikaobsahu">
    <w:name w:val="TOC Heading"/>
    <w:basedOn w:val="Nadpis1"/>
    <w:next w:val="Normlny"/>
    <w:uiPriority w:val="39"/>
    <w:unhideWhenUsed/>
    <w:qFormat/>
    <w:rsid w:val="002F4CEA"/>
    <w:pPr>
      <w:outlineLvl w:val="9"/>
    </w:pPr>
  </w:style>
  <w:style w:type="character" w:customStyle="1" w:styleId="Nadpis2Char">
    <w:name w:val="Nadpis 2 Char"/>
    <w:basedOn w:val="Predvolenpsmoodseku"/>
    <w:link w:val="Nadpis2"/>
    <w:uiPriority w:val="9"/>
    <w:rsid w:val="002F4CEA"/>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Predvolenpsmoodseku"/>
    <w:link w:val="Nadpis3"/>
    <w:uiPriority w:val="9"/>
    <w:semiHidden/>
    <w:rsid w:val="002F4CEA"/>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Predvolenpsmoodseku"/>
    <w:link w:val="Nadpis4"/>
    <w:uiPriority w:val="9"/>
    <w:semiHidden/>
    <w:rsid w:val="002F4CEA"/>
    <w:rPr>
      <w:rFonts w:asciiTheme="majorHAnsi" w:eastAsiaTheme="majorEastAsia" w:hAnsiTheme="majorHAnsi" w:cstheme="majorBidi"/>
      <w:sz w:val="24"/>
      <w:szCs w:val="24"/>
    </w:rPr>
  </w:style>
  <w:style w:type="character" w:customStyle="1" w:styleId="Nadpis5Char">
    <w:name w:val="Nadpis 5 Char"/>
    <w:basedOn w:val="Predvolenpsmoodseku"/>
    <w:link w:val="Nadpis5"/>
    <w:uiPriority w:val="9"/>
    <w:semiHidden/>
    <w:rsid w:val="002F4CEA"/>
    <w:rPr>
      <w:rFonts w:asciiTheme="majorHAnsi" w:eastAsiaTheme="majorEastAsia" w:hAnsiTheme="majorHAnsi" w:cstheme="majorBidi"/>
      <w:i/>
      <w:iCs/>
      <w:sz w:val="22"/>
      <w:szCs w:val="22"/>
    </w:rPr>
  </w:style>
  <w:style w:type="character" w:customStyle="1" w:styleId="Nadpis6Char">
    <w:name w:val="Nadpis 6 Char"/>
    <w:basedOn w:val="Predvolenpsmoodseku"/>
    <w:link w:val="Nadpis6"/>
    <w:uiPriority w:val="9"/>
    <w:semiHidden/>
    <w:rsid w:val="002F4CEA"/>
    <w:rPr>
      <w:rFonts w:asciiTheme="majorHAnsi" w:eastAsiaTheme="majorEastAsia" w:hAnsiTheme="majorHAnsi" w:cstheme="majorBidi"/>
      <w:color w:val="595959" w:themeColor="text1" w:themeTint="A6"/>
    </w:rPr>
  </w:style>
  <w:style w:type="character" w:customStyle="1" w:styleId="Nadpis7Char">
    <w:name w:val="Nadpis 7 Char"/>
    <w:basedOn w:val="Predvolenpsmoodseku"/>
    <w:link w:val="Nadpis7"/>
    <w:uiPriority w:val="9"/>
    <w:semiHidden/>
    <w:rsid w:val="002F4CEA"/>
    <w:rPr>
      <w:rFonts w:asciiTheme="majorHAnsi" w:eastAsiaTheme="majorEastAsia" w:hAnsiTheme="majorHAnsi" w:cstheme="majorBidi"/>
      <w:i/>
      <w:iCs/>
      <w:color w:val="595959" w:themeColor="text1" w:themeTint="A6"/>
    </w:rPr>
  </w:style>
  <w:style w:type="character" w:customStyle="1" w:styleId="Nadpis8Char">
    <w:name w:val="Nadpis 8 Char"/>
    <w:basedOn w:val="Predvolenpsmoodseku"/>
    <w:link w:val="Nadpis8"/>
    <w:uiPriority w:val="9"/>
    <w:semiHidden/>
    <w:rsid w:val="002F4CEA"/>
    <w:rPr>
      <w:rFonts w:asciiTheme="majorHAnsi" w:eastAsiaTheme="majorEastAsia" w:hAnsiTheme="majorHAnsi" w:cstheme="majorBidi"/>
      <w:smallCaps/>
      <w:color w:val="595959" w:themeColor="text1" w:themeTint="A6"/>
    </w:rPr>
  </w:style>
  <w:style w:type="character" w:customStyle="1" w:styleId="Nadpis9Char">
    <w:name w:val="Nadpis 9 Char"/>
    <w:basedOn w:val="Predvolenpsmoodseku"/>
    <w:link w:val="Nadpis9"/>
    <w:uiPriority w:val="9"/>
    <w:semiHidden/>
    <w:rsid w:val="002F4CEA"/>
    <w:rPr>
      <w:rFonts w:asciiTheme="majorHAnsi" w:eastAsiaTheme="majorEastAsia" w:hAnsiTheme="majorHAnsi" w:cstheme="majorBidi"/>
      <w:i/>
      <w:iCs/>
      <w:smallCaps/>
      <w:color w:val="595959" w:themeColor="text1" w:themeTint="A6"/>
    </w:rPr>
  </w:style>
  <w:style w:type="paragraph" w:styleId="Popis">
    <w:name w:val="caption"/>
    <w:basedOn w:val="Normlny"/>
    <w:next w:val="Normlny"/>
    <w:uiPriority w:val="35"/>
    <w:semiHidden/>
    <w:unhideWhenUsed/>
    <w:qFormat/>
    <w:rsid w:val="002F4CEA"/>
    <w:pPr>
      <w:spacing w:line="240" w:lineRule="auto"/>
    </w:pPr>
    <w:rPr>
      <w:b/>
      <w:bCs/>
      <w:color w:val="404040" w:themeColor="text1" w:themeTint="BF"/>
      <w:sz w:val="20"/>
      <w:szCs w:val="20"/>
    </w:rPr>
  </w:style>
  <w:style w:type="paragraph" w:styleId="Nzov">
    <w:name w:val="Title"/>
    <w:basedOn w:val="Normlny"/>
    <w:next w:val="Normlny"/>
    <w:link w:val="NzovChar"/>
    <w:uiPriority w:val="10"/>
    <w:qFormat/>
    <w:rsid w:val="002F4CE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ovChar">
    <w:name w:val="Názov Char"/>
    <w:basedOn w:val="Predvolenpsmoodseku"/>
    <w:link w:val="Nzov"/>
    <w:uiPriority w:val="10"/>
    <w:rsid w:val="002F4CEA"/>
    <w:rPr>
      <w:rFonts w:asciiTheme="majorHAnsi" w:eastAsiaTheme="majorEastAsia" w:hAnsiTheme="majorHAnsi" w:cstheme="majorBidi"/>
      <w:color w:val="2E74B5" w:themeColor="accent1" w:themeShade="BF"/>
      <w:spacing w:val="-7"/>
      <w:sz w:val="80"/>
      <w:szCs w:val="80"/>
    </w:rPr>
  </w:style>
  <w:style w:type="paragraph" w:styleId="Podtitul">
    <w:name w:val="Subtitle"/>
    <w:basedOn w:val="Normlny"/>
    <w:next w:val="Normlny"/>
    <w:link w:val="PodtitulChar"/>
    <w:uiPriority w:val="11"/>
    <w:qFormat/>
    <w:rsid w:val="002F4CE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Predvolenpsmoodseku"/>
    <w:link w:val="Podtitul"/>
    <w:uiPriority w:val="11"/>
    <w:rsid w:val="002F4CEA"/>
    <w:rPr>
      <w:rFonts w:asciiTheme="majorHAnsi" w:eastAsiaTheme="majorEastAsia" w:hAnsiTheme="majorHAnsi" w:cstheme="majorBidi"/>
      <w:color w:val="404040" w:themeColor="text1" w:themeTint="BF"/>
      <w:sz w:val="30"/>
      <w:szCs w:val="30"/>
    </w:rPr>
  </w:style>
  <w:style w:type="character" w:styleId="Vrazn">
    <w:name w:val="Strong"/>
    <w:basedOn w:val="Predvolenpsmoodseku"/>
    <w:uiPriority w:val="22"/>
    <w:qFormat/>
    <w:rsid w:val="002F4CEA"/>
    <w:rPr>
      <w:b/>
      <w:bCs/>
    </w:rPr>
  </w:style>
  <w:style w:type="character" w:styleId="Zvraznenie">
    <w:name w:val="Emphasis"/>
    <w:basedOn w:val="Predvolenpsmoodseku"/>
    <w:uiPriority w:val="20"/>
    <w:qFormat/>
    <w:rsid w:val="002F4CEA"/>
    <w:rPr>
      <w:i/>
      <w:iCs/>
    </w:rPr>
  </w:style>
  <w:style w:type="paragraph" w:styleId="Bezriadkovania">
    <w:name w:val="No Spacing"/>
    <w:uiPriority w:val="1"/>
    <w:qFormat/>
    <w:rsid w:val="002F4CEA"/>
    <w:pPr>
      <w:spacing w:after="0" w:line="240" w:lineRule="auto"/>
    </w:pPr>
  </w:style>
  <w:style w:type="paragraph" w:styleId="Citcia">
    <w:name w:val="Quote"/>
    <w:basedOn w:val="Normlny"/>
    <w:next w:val="Normlny"/>
    <w:link w:val="CitciaChar"/>
    <w:uiPriority w:val="29"/>
    <w:qFormat/>
    <w:rsid w:val="002F4CEA"/>
    <w:pPr>
      <w:spacing w:before="240" w:after="240" w:line="252" w:lineRule="auto"/>
      <w:ind w:left="864" w:right="864"/>
      <w:jc w:val="center"/>
    </w:pPr>
    <w:rPr>
      <w:i/>
      <w:iCs/>
    </w:rPr>
  </w:style>
  <w:style w:type="character" w:customStyle="1" w:styleId="CitciaChar">
    <w:name w:val="Citácia Char"/>
    <w:basedOn w:val="Predvolenpsmoodseku"/>
    <w:link w:val="Citcia"/>
    <w:uiPriority w:val="29"/>
    <w:rsid w:val="002F4CEA"/>
    <w:rPr>
      <w:i/>
      <w:iCs/>
    </w:rPr>
  </w:style>
  <w:style w:type="paragraph" w:styleId="Zvraznencitcia">
    <w:name w:val="Intense Quote"/>
    <w:basedOn w:val="Normlny"/>
    <w:next w:val="Normlny"/>
    <w:link w:val="ZvraznencitciaChar"/>
    <w:uiPriority w:val="30"/>
    <w:qFormat/>
    <w:rsid w:val="002F4CE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ZvraznencitciaChar">
    <w:name w:val="Zvýraznená citácia Char"/>
    <w:basedOn w:val="Predvolenpsmoodseku"/>
    <w:link w:val="Zvraznencitcia"/>
    <w:uiPriority w:val="30"/>
    <w:rsid w:val="002F4CEA"/>
    <w:rPr>
      <w:rFonts w:asciiTheme="majorHAnsi" w:eastAsiaTheme="majorEastAsia" w:hAnsiTheme="majorHAnsi" w:cstheme="majorBidi"/>
      <w:color w:val="5B9BD5" w:themeColor="accent1"/>
      <w:sz w:val="28"/>
      <w:szCs w:val="28"/>
    </w:rPr>
  </w:style>
  <w:style w:type="character" w:styleId="Jemnzvraznenie">
    <w:name w:val="Subtle Emphasis"/>
    <w:basedOn w:val="Predvolenpsmoodseku"/>
    <w:uiPriority w:val="19"/>
    <w:qFormat/>
    <w:rsid w:val="002F4CEA"/>
    <w:rPr>
      <w:i/>
      <w:iCs/>
      <w:color w:val="595959" w:themeColor="text1" w:themeTint="A6"/>
    </w:rPr>
  </w:style>
  <w:style w:type="character" w:styleId="Intenzvnezvraznenie">
    <w:name w:val="Intense Emphasis"/>
    <w:basedOn w:val="Predvolenpsmoodseku"/>
    <w:uiPriority w:val="21"/>
    <w:qFormat/>
    <w:rsid w:val="002F4CEA"/>
    <w:rPr>
      <w:b/>
      <w:bCs/>
      <w:i/>
      <w:iCs/>
    </w:rPr>
  </w:style>
  <w:style w:type="character" w:styleId="Jemnodkaz">
    <w:name w:val="Subtle Reference"/>
    <w:basedOn w:val="Predvolenpsmoodseku"/>
    <w:uiPriority w:val="31"/>
    <w:qFormat/>
    <w:rsid w:val="002F4CEA"/>
    <w:rPr>
      <w:smallCaps/>
      <w:color w:val="404040" w:themeColor="text1" w:themeTint="BF"/>
    </w:rPr>
  </w:style>
  <w:style w:type="character" w:styleId="Zvraznenodkaz">
    <w:name w:val="Intense Reference"/>
    <w:basedOn w:val="Predvolenpsmoodseku"/>
    <w:uiPriority w:val="32"/>
    <w:qFormat/>
    <w:rsid w:val="002F4CEA"/>
    <w:rPr>
      <w:b/>
      <w:bCs/>
      <w:smallCaps/>
      <w:u w:val="single"/>
    </w:rPr>
  </w:style>
  <w:style w:type="character" w:styleId="Nzovknihy">
    <w:name w:val="Book Title"/>
    <w:basedOn w:val="Predvolenpsmoodseku"/>
    <w:uiPriority w:val="33"/>
    <w:qFormat/>
    <w:rsid w:val="002F4CEA"/>
    <w:rPr>
      <w:b/>
      <w:bCs/>
      <w:smallCaps/>
    </w:rPr>
  </w:style>
  <w:style w:type="character" w:customStyle="1" w:styleId="Zhlavie1">
    <w:name w:val="Záhlavie #1_"/>
    <w:basedOn w:val="Predvolenpsmoodseku"/>
    <w:link w:val="Zhlavie10"/>
    <w:rsid w:val="002F4CEA"/>
    <w:rPr>
      <w:rFonts w:ascii="Times New Roman" w:eastAsia="Times New Roman" w:hAnsi="Times New Roman" w:cs="Times New Roman"/>
      <w:b/>
      <w:bCs/>
      <w:sz w:val="28"/>
      <w:szCs w:val="28"/>
    </w:rPr>
  </w:style>
  <w:style w:type="paragraph" w:customStyle="1" w:styleId="Zhlavie10">
    <w:name w:val="Záhlavie #1"/>
    <w:basedOn w:val="Normlny"/>
    <w:link w:val="Zhlavie1"/>
    <w:rsid w:val="002F4CEA"/>
    <w:pPr>
      <w:widowControl w:val="0"/>
      <w:spacing w:after="140" w:line="252" w:lineRule="auto"/>
      <w:jc w:val="center"/>
      <w:outlineLvl w:val="0"/>
    </w:pPr>
    <w:rPr>
      <w:rFonts w:ascii="Times New Roman" w:eastAsia="Times New Roman" w:hAnsi="Times New Roman" w:cs="Times New Roman"/>
      <w:b/>
      <w:bCs/>
      <w:sz w:val="28"/>
      <w:szCs w:val="28"/>
    </w:rPr>
  </w:style>
  <w:style w:type="paragraph" w:styleId="Obsah1">
    <w:name w:val="toc 1"/>
    <w:basedOn w:val="Normlny"/>
    <w:next w:val="Normlny"/>
    <w:autoRedefine/>
    <w:uiPriority w:val="39"/>
    <w:unhideWhenUsed/>
    <w:rsid w:val="002F4CEA"/>
    <w:pPr>
      <w:spacing w:after="100"/>
    </w:pPr>
  </w:style>
  <w:style w:type="character" w:styleId="Hypertextovprepojenie">
    <w:name w:val="Hyperlink"/>
    <w:basedOn w:val="Predvolenpsmoodseku"/>
    <w:uiPriority w:val="99"/>
    <w:unhideWhenUsed/>
    <w:rsid w:val="002F4CEA"/>
    <w:rPr>
      <w:color w:val="0563C1" w:themeColor="hyperlink"/>
      <w:u w:val="single"/>
    </w:rPr>
  </w:style>
  <w:style w:type="table" w:styleId="Mriekatabuky">
    <w:name w:val="Table Grid"/>
    <w:basedOn w:val="Normlnatabuka"/>
    <w:uiPriority w:val="39"/>
    <w:rsid w:val="002F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065BB"/>
    <w:pPr>
      <w:ind w:left="720"/>
      <w:contextualSpacing/>
    </w:pPr>
  </w:style>
  <w:style w:type="paragraph" w:styleId="Textbubliny">
    <w:name w:val="Balloon Text"/>
    <w:basedOn w:val="Normlny"/>
    <w:link w:val="TextbublinyChar"/>
    <w:uiPriority w:val="99"/>
    <w:semiHidden/>
    <w:unhideWhenUsed/>
    <w:rsid w:val="00054C1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4C19"/>
    <w:rPr>
      <w:rFonts w:ascii="Segoe UI" w:hAnsi="Segoe UI" w:cs="Segoe UI"/>
      <w:sz w:val="18"/>
      <w:szCs w:val="18"/>
    </w:rPr>
  </w:style>
  <w:style w:type="paragraph" w:styleId="Obsah2">
    <w:name w:val="toc 2"/>
    <w:basedOn w:val="Normlny"/>
    <w:next w:val="Normlny"/>
    <w:autoRedefine/>
    <w:uiPriority w:val="39"/>
    <w:unhideWhenUsed/>
    <w:rsid w:val="00177567"/>
    <w:pPr>
      <w:spacing w:after="100" w:line="259" w:lineRule="auto"/>
      <w:ind w:left="220"/>
    </w:pPr>
    <w:rPr>
      <w:rFonts w:cs="Times New Roman"/>
      <w:sz w:val="22"/>
      <w:szCs w:val="22"/>
      <w:lang w:eastAsia="sk-SK"/>
    </w:rPr>
  </w:style>
  <w:style w:type="paragraph" w:styleId="Obsah3">
    <w:name w:val="toc 3"/>
    <w:basedOn w:val="Normlny"/>
    <w:next w:val="Normlny"/>
    <w:autoRedefine/>
    <w:uiPriority w:val="39"/>
    <w:unhideWhenUsed/>
    <w:rsid w:val="00177567"/>
    <w:pPr>
      <w:spacing w:after="100" w:line="259" w:lineRule="auto"/>
      <w:ind w:left="440"/>
    </w:pPr>
    <w:rPr>
      <w:rFonts w:cs="Times New Roman"/>
      <w:sz w:val="22"/>
      <w:szCs w:val="22"/>
      <w:lang w:eastAsia="sk-SK"/>
    </w:rPr>
  </w:style>
  <w:style w:type="paragraph" w:styleId="Textpoznmkypodiarou">
    <w:name w:val="footnote text"/>
    <w:basedOn w:val="Normlny"/>
    <w:link w:val="TextpoznmkypodiarouChar"/>
    <w:uiPriority w:val="99"/>
    <w:semiHidden/>
    <w:unhideWhenUsed/>
    <w:rsid w:val="001E2FB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E2FBD"/>
    <w:rPr>
      <w:sz w:val="20"/>
      <w:szCs w:val="20"/>
    </w:rPr>
  </w:style>
  <w:style w:type="character" w:styleId="Odkaznapoznmkupodiarou">
    <w:name w:val="footnote reference"/>
    <w:basedOn w:val="Predvolenpsmoodseku"/>
    <w:uiPriority w:val="99"/>
    <w:semiHidden/>
    <w:unhideWhenUsed/>
    <w:rsid w:val="001E2FBD"/>
    <w:rPr>
      <w:vertAlign w:val="superscript"/>
    </w:rPr>
  </w:style>
  <w:style w:type="character" w:styleId="Odkaznakomentr">
    <w:name w:val="annotation reference"/>
    <w:basedOn w:val="Predvolenpsmoodseku"/>
    <w:uiPriority w:val="99"/>
    <w:semiHidden/>
    <w:unhideWhenUsed/>
    <w:rsid w:val="00AD26AF"/>
    <w:rPr>
      <w:sz w:val="16"/>
      <w:szCs w:val="16"/>
    </w:rPr>
  </w:style>
  <w:style w:type="paragraph" w:styleId="Textkomentra">
    <w:name w:val="annotation text"/>
    <w:basedOn w:val="Normlny"/>
    <w:link w:val="TextkomentraChar"/>
    <w:uiPriority w:val="99"/>
    <w:semiHidden/>
    <w:unhideWhenUsed/>
    <w:rsid w:val="00AD26AF"/>
    <w:pPr>
      <w:spacing w:line="240" w:lineRule="auto"/>
    </w:pPr>
    <w:rPr>
      <w:sz w:val="20"/>
      <w:szCs w:val="20"/>
    </w:rPr>
  </w:style>
  <w:style w:type="character" w:customStyle="1" w:styleId="TextkomentraChar">
    <w:name w:val="Text komentára Char"/>
    <w:basedOn w:val="Predvolenpsmoodseku"/>
    <w:link w:val="Textkomentra"/>
    <w:uiPriority w:val="99"/>
    <w:semiHidden/>
    <w:rsid w:val="00AD26AF"/>
    <w:rPr>
      <w:sz w:val="20"/>
      <w:szCs w:val="20"/>
    </w:rPr>
  </w:style>
  <w:style w:type="paragraph" w:styleId="Predmetkomentra">
    <w:name w:val="annotation subject"/>
    <w:basedOn w:val="Textkomentra"/>
    <w:next w:val="Textkomentra"/>
    <w:link w:val="PredmetkomentraChar"/>
    <w:uiPriority w:val="99"/>
    <w:semiHidden/>
    <w:unhideWhenUsed/>
    <w:rsid w:val="00AD26AF"/>
    <w:rPr>
      <w:b/>
      <w:bCs/>
    </w:rPr>
  </w:style>
  <w:style w:type="character" w:customStyle="1" w:styleId="PredmetkomentraChar">
    <w:name w:val="Predmet komentára Char"/>
    <w:basedOn w:val="TextkomentraChar"/>
    <w:link w:val="Predmetkomentra"/>
    <w:uiPriority w:val="99"/>
    <w:semiHidden/>
    <w:rsid w:val="00AD26AF"/>
    <w:rPr>
      <w:b/>
      <w:bCs/>
      <w:sz w:val="20"/>
      <w:szCs w:val="20"/>
    </w:rPr>
  </w:style>
  <w:style w:type="table" w:customStyle="1" w:styleId="Mriekatabuky1">
    <w:name w:val="Mriežka tabuľky1"/>
    <w:basedOn w:val="Normlnatabuka"/>
    <w:next w:val="Mriekatabuky"/>
    <w:uiPriority w:val="39"/>
    <w:rsid w:val="00664BA1"/>
    <w:pPr>
      <w:spacing w:after="0" w:line="240" w:lineRule="auto"/>
    </w:pPr>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AA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8C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CA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CA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39"/>
    <w:rsid w:val="00CA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39"/>
    <w:rsid w:val="003D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A85CA1"/>
    <w:rPr>
      <w:color w:val="605E5C"/>
      <w:shd w:val="clear" w:color="auto" w:fill="E1DFDD"/>
    </w:rPr>
  </w:style>
  <w:style w:type="paragraph" w:customStyle="1" w:styleId="TableParagraph">
    <w:name w:val="Table Paragraph"/>
    <w:basedOn w:val="Normlny"/>
    <w:uiPriority w:val="1"/>
    <w:qFormat/>
    <w:rsid w:val="00A85CA1"/>
    <w:pPr>
      <w:widowControl w:val="0"/>
      <w:autoSpaceDE w:val="0"/>
      <w:autoSpaceDN w:val="0"/>
      <w:spacing w:after="0" w:line="240" w:lineRule="auto"/>
      <w:ind w:left="107"/>
    </w:pPr>
    <w:rPr>
      <w:rFonts w:ascii="Times New Roman" w:eastAsia="Times New Roman" w:hAnsi="Times New Roman" w:cs="Times New Roman"/>
      <w:sz w:val="22"/>
      <w:szCs w:val="22"/>
    </w:rPr>
  </w:style>
  <w:style w:type="paragraph" w:customStyle="1" w:styleId="Default">
    <w:name w:val="Default"/>
    <w:rsid w:val="009516B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8">
    <w:name w:val="Mriežka tabuľky8"/>
    <w:basedOn w:val="Normlnatabuka"/>
    <w:next w:val="Mriekatabuky"/>
    <w:uiPriority w:val="39"/>
    <w:rsid w:val="00EE110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797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442">
      <w:bodyDiv w:val="1"/>
      <w:marLeft w:val="0"/>
      <w:marRight w:val="0"/>
      <w:marTop w:val="0"/>
      <w:marBottom w:val="0"/>
      <w:divBdr>
        <w:top w:val="none" w:sz="0" w:space="0" w:color="auto"/>
        <w:left w:val="none" w:sz="0" w:space="0" w:color="auto"/>
        <w:bottom w:val="none" w:sz="0" w:space="0" w:color="auto"/>
        <w:right w:val="none" w:sz="0" w:space="0" w:color="auto"/>
      </w:divBdr>
    </w:div>
    <w:div w:id="1775903049">
      <w:bodyDiv w:val="1"/>
      <w:marLeft w:val="0"/>
      <w:marRight w:val="0"/>
      <w:marTop w:val="0"/>
      <w:marBottom w:val="0"/>
      <w:divBdr>
        <w:top w:val="none" w:sz="0" w:space="0" w:color="auto"/>
        <w:left w:val="none" w:sz="0" w:space="0" w:color="auto"/>
        <w:bottom w:val="none" w:sz="0" w:space="0" w:color="auto"/>
        <w:right w:val="none" w:sz="0" w:space="0" w:color="auto"/>
      </w:divBdr>
    </w:div>
    <w:div w:id="20932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lovensko.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ela.uhrikova@unsk.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t.iedu.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ovensko.sk" TargetMode="External"/><Relationship Id="rId4" Type="http://schemas.openxmlformats.org/officeDocument/2006/relationships/settings" Target="settings.xml"/><Relationship Id="rId9" Type="http://schemas.openxmlformats.org/officeDocument/2006/relationships/hyperlink" Target="https://www.unsk.sk" TargetMode="External"/><Relationship Id="rId14" Type="http://schemas.openxmlformats.org/officeDocument/2006/relationships/hyperlink" Target="http://www.slovensko.sk" TargetMode="External"/><Relationship Id="rId22"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3C9D-9652-4C4B-AD38-400B26A3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4444</Words>
  <Characters>25333</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Dingová, Nikoleta</dc:creator>
  <cp:keywords/>
  <dc:description/>
  <cp:lastModifiedBy>Vilém Brzová, Slavomíra</cp:lastModifiedBy>
  <cp:revision>17</cp:revision>
  <cp:lastPrinted>2023-06-02T10:06:00Z</cp:lastPrinted>
  <dcterms:created xsi:type="dcterms:W3CDTF">2023-06-30T11:43:00Z</dcterms:created>
  <dcterms:modified xsi:type="dcterms:W3CDTF">2023-06-30T13:37:00Z</dcterms:modified>
</cp:coreProperties>
</file>